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8C5441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542D1F">
        <w:t>-</w:t>
      </w:r>
      <w:r w:rsidR="00F20F5C">
        <w:t>e</w:t>
      </w:r>
      <w:r w:rsidRPr="00CE0424">
        <w:tab/>
      </w:r>
      <w:r w:rsidR="00091557" w:rsidRPr="00CE0424">
        <w:rPr>
          <w:sz w:val="32"/>
          <w:szCs w:val="32"/>
        </w:rPr>
        <w:t>R2-</w:t>
      </w:r>
      <w:r w:rsidR="00F20F5C">
        <w:rPr>
          <w:sz w:val="32"/>
          <w:szCs w:val="32"/>
        </w:rPr>
        <w:t>2</w:t>
      </w:r>
      <w:r w:rsidR="00DF66E1">
        <w:rPr>
          <w:sz w:val="32"/>
          <w:szCs w:val="32"/>
        </w:rPr>
        <w:t>2</w:t>
      </w:r>
      <w:r w:rsidR="00FE3055">
        <w:rPr>
          <w:sz w:val="32"/>
          <w:szCs w:val="32"/>
        </w:rPr>
        <w:t>0</w:t>
      </w:r>
      <w:r w:rsidR="00FE3055" w:rsidRPr="00FE3055">
        <w:rPr>
          <w:sz w:val="32"/>
          <w:szCs w:val="32"/>
        </w:rPr>
        <w:t>8199</w:t>
      </w:r>
    </w:p>
    <w:p w14:paraId="0DEF01D1" w14:textId="04533AA2" w:rsidR="00E90E49" w:rsidRPr="00CE0424" w:rsidRDefault="00C268E6" w:rsidP="00311702">
      <w:pPr>
        <w:pStyle w:val="3GPPHeader"/>
      </w:pPr>
      <w:r>
        <w:t xml:space="preserve">Electronic meeting, </w:t>
      </w:r>
      <w:r w:rsidR="00542D1F">
        <w:t>17 – 29 August</w:t>
      </w:r>
      <w:r w:rsidR="00DF66E1">
        <w:t xml:space="preserve"> </w:t>
      </w:r>
      <w:r w:rsidR="00542D1F">
        <w:t>2022</w:t>
      </w:r>
    </w:p>
    <w:p w14:paraId="252563D4" w14:textId="77777777" w:rsidR="00E90E49" w:rsidRPr="00CE0424" w:rsidRDefault="00E90E49" w:rsidP="00357380">
      <w:pPr>
        <w:pStyle w:val="3GPPHeader"/>
      </w:pPr>
    </w:p>
    <w:p w14:paraId="267378A2" w14:textId="6778FF6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E3055">
        <w:rPr>
          <w:sz w:val="22"/>
          <w:szCs w:val="22"/>
        </w:rPr>
        <w:t>8.4.2.2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BEE19CA" w:rsidR="00E90E49" w:rsidRPr="00CE0424" w:rsidRDefault="003D3C45" w:rsidP="00311702">
      <w:pPr>
        <w:pStyle w:val="3GPPHeader"/>
        <w:rPr>
          <w:sz w:val="22"/>
          <w:szCs w:val="22"/>
        </w:rPr>
      </w:pPr>
      <w:r>
        <w:rPr>
          <w:sz w:val="22"/>
          <w:szCs w:val="22"/>
        </w:rPr>
        <w:t>Title:</w:t>
      </w:r>
      <w:r w:rsidR="00E90E49" w:rsidRPr="00CE0424">
        <w:rPr>
          <w:sz w:val="22"/>
          <w:szCs w:val="22"/>
        </w:rPr>
        <w:tab/>
      </w:r>
      <w:r w:rsidR="003303E0">
        <w:rPr>
          <w:sz w:val="22"/>
          <w:szCs w:val="22"/>
        </w:rPr>
        <w:t xml:space="preserve">Configuration of candidate target cells </w:t>
      </w:r>
      <w:r w:rsidR="00954F32">
        <w:rPr>
          <w:sz w:val="22"/>
          <w:szCs w:val="22"/>
        </w:rPr>
        <w:t>for L1/L2 based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2455DA63" w14:textId="77777777" w:rsidR="00082BB2" w:rsidRDefault="00082BB2" w:rsidP="00CE0424">
      <w:pPr>
        <w:pStyle w:val="BodyText"/>
      </w:pPr>
    </w:p>
    <w:p w14:paraId="1095B22E" w14:textId="37BD812D" w:rsidR="00477768" w:rsidRDefault="00DB7B9D" w:rsidP="00CE0424">
      <w:pPr>
        <w:pStyle w:val="BodyText"/>
      </w:pPr>
      <w:r>
        <w:t xml:space="preserve">The </w:t>
      </w:r>
      <w:r w:rsidR="00774B92">
        <w:t xml:space="preserve">objective 1 in </w:t>
      </w:r>
      <w:r>
        <w:t xml:space="preserve">WID </w:t>
      </w:r>
      <w:r w:rsidR="00774B92">
        <w:fldChar w:fldCharType="begin"/>
      </w:r>
      <w:r w:rsidR="00774B92">
        <w:instrText xml:space="preserve"> REF _Ref107551870 \r \h </w:instrText>
      </w:r>
      <w:r w:rsidR="00774B92">
        <w:fldChar w:fldCharType="separate"/>
      </w:r>
      <w:r w:rsidR="00774B92">
        <w:t>[1]</w:t>
      </w:r>
      <w:r w:rsidR="00774B92">
        <w:fldChar w:fldCharType="end"/>
      </w:r>
      <w:r w:rsidR="00774B92">
        <w:t xml:space="preserve"> </w:t>
      </w:r>
      <w:r>
        <w:t xml:space="preserve">for </w:t>
      </w:r>
      <w:r w:rsidR="00774B92" w:rsidRPr="00774B92">
        <w:t>Further NR Mobility Enhancements</w:t>
      </w:r>
      <w:r w:rsidR="00774B92">
        <w:t xml:space="preserve"> </w:t>
      </w:r>
      <w:r w:rsidR="00D47813">
        <w:t xml:space="preserve">is </w:t>
      </w:r>
      <w:r w:rsidR="009513A6">
        <w:t xml:space="preserve">formulated </w:t>
      </w:r>
      <w:r w:rsidR="00082BB2">
        <w:t>as follows:</w:t>
      </w:r>
    </w:p>
    <w:tbl>
      <w:tblPr>
        <w:tblStyle w:val="TableGrid"/>
        <w:tblW w:w="0" w:type="auto"/>
        <w:tblLook w:val="04A0" w:firstRow="1" w:lastRow="0" w:firstColumn="1" w:lastColumn="0" w:noHBand="0" w:noVBand="1"/>
      </w:tblPr>
      <w:tblGrid>
        <w:gridCol w:w="9629"/>
      </w:tblGrid>
      <w:tr w:rsidR="00082BB2" w14:paraId="579A9351" w14:textId="77777777" w:rsidTr="00082BB2">
        <w:tc>
          <w:tcPr>
            <w:tcW w:w="9629" w:type="dxa"/>
          </w:tcPr>
          <w:p w14:paraId="73A0AA94" w14:textId="77777777" w:rsidR="009513A6" w:rsidRPr="00621C66" w:rsidRDefault="009513A6" w:rsidP="009513A6">
            <w:pPr>
              <w:numPr>
                <w:ilvl w:val="0"/>
                <w:numId w:val="23"/>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75BCD66A" w14:textId="77777777" w:rsidR="009513A6" w:rsidRPr="00CB5C43" w:rsidRDefault="009513A6" w:rsidP="009513A6">
            <w:pPr>
              <w:numPr>
                <w:ilvl w:val="0"/>
                <w:numId w:val="24"/>
              </w:numPr>
              <w:spacing w:after="0"/>
              <w:jc w:val="both"/>
              <w:rPr>
                <w:bCs/>
                <w:highlight w:val="yellow"/>
                <w:lang w:val="en-US"/>
              </w:rPr>
            </w:pPr>
            <w:r w:rsidRPr="00CB5C43">
              <w:rPr>
                <w:bCs/>
                <w:highlight w:val="yellow"/>
                <w:lang w:val="en-US"/>
              </w:rPr>
              <w:t>Configuration and maintenance for multiple candidate cells to allow fast application of configurations for candidate cells [RAN2, RAN3]</w:t>
            </w:r>
          </w:p>
          <w:p w14:paraId="687A9B03" w14:textId="77777777" w:rsidR="009513A6" w:rsidRPr="00621C66" w:rsidRDefault="009513A6" w:rsidP="009513A6">
            <w:pPr>
              <w:numPr>
                <w:ilvl w:val="0"/>
                <w:numId w:val="24"/>
              </w:numPr>
              <w:spacing w:after="0"/>
              <w:jc w:val="both"/>
              <w:rPr>
                <w:bCs/>
                <w:lang w:val="en-US"/>
              </w:rPr>
            </w:pPr>
            <w:bookmarkStart w:id="0" w:name="_Hlk107552380"/>
            <w:r>
              <w:rPr>
                <w:bCs/>
                <w:lang w:val="en-US"/>
              </w:rPr>
              <w:t>Dynamic switch mechanism among candidate serving cells</w:t>
            </w:r>
            <w:bookmarkEnd w:id="0"/>
            <w:r>
              <w:rPr>
                <w:bCs/>
                <w:lang w:val="en-US"/>
              </w:rPr>
              <w:t xml:space="preserve">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299C1B1" w14:textId="77777777" w:rsidR="009513A6" w:rsidRDefault="009513A6" w:rsidP="009513A6">
            <w:pPr>
              <w:numPr>
                <w:ilvl w:val="0"/>
                <w:numId w:val="24"/>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FA889F4" w14:textId="77777777" w:rsidR="009513A6" w:rsidRPr="00F736B4" w:rsidRDefault="009513A6" w:rsidP="009513A6">
            <w:pPr>
              <w:numPr>
                <w:ilvl w:val="1"/>
                <w:numId w:val="24"/>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FC129A3" w14:textId="77777777" w:rsidR="009513A6" w:rsidRPr="00651822" w:rsidRDefault="009513A6" w:rsidP="009513A6">
            <w:pPr>
              <w:numPr>
                <w:ilvl w:val="0"/>
                <w:numId w:val="24"/>
              </w:numPr>
              <w:spacing w:after="0"/>
              <w:jc w:val="both"/>
              <w:rPr>
                <w:bCs/>
                <w:lang w:val="en-US"/>
              </w:rPr>
            </w:pPr>
            <w:r w:rsidRPr="00651822">
              <w:rPr>
                <w:bCs/>
                <w:lang w:val="en-US"/>
              </w:rPr>
              <w:t>Timing Advance management [RAN1, RAN2]</w:t>
            </w:r>
          </w:p>
          <w:p w14:paraId="50671D71" w14:textId="77777777" w:rsidR="009513A6" w:rsidRPr="00A5058F" w:rsidRDefault="009513A6" w:rsidP="009513A6">
            <w:pPr>
              <w:numPr>
                <w:ilvl w:val="0"/>
                <w:numId w:val="24"/>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1EE15FFB" w14:textId="77777777" w:rsidR="009513A6" w:rsidRDefault="009513A6" w:rsidP="009513A6">
            <w:pPr>
              <w:spacing w:after="0"/>
              <w:jc w:val="both"/>
              <w:rPr>
                <w:bCs/>
                <w:lang w:val="en-US"/>
              </w:rPr>
            </w:pPr>
          </w:p>
          <w:p w14:paraId="472BD130" w14:textId="77777777" w:rsidR="009513A6" w:rsidRPr="00F736B4" w:rsidRDefault="009513A6" w:rsidP="009513A6">
            <w:pPr>
              <w:spacing w:after="0"/>
              <w:ind w:left="720"/>
              <w:jc w:val="both"/>
              <w:rPr>
                <w:bCs/>
                <w:i/>
                <w:lang w:val="en-US"/>
              </w:rPr>
            </w:pPr>
            <w:r w:rsidRPr="00F736B4">
              <w:rPr>
                <w:bCs/>
                <w:i/>
                <w:lang w:val="en-US"/>
              </w:rPr>
              <w:t>Note 2: FR2 specific enhancements are not precluded, if any.</w:t>
            </w:r>
          </w:p>
          <w:p w14:paraId="7704F055" w14:textId="77777777" w:rsidR="009513A6" w:rsidRPr="00F736B4" w:rsidRDefault="009513A6" w:rsidP="009513A6">
            <w:pPr>
              <w:spacing w:after="0"/>
              <w:ind w:left="720"/>
              <w:jc w:val="both"/>
              <w:rPr>
                <w:bCs/>
                <w:i/>
                <w:lang w:val="en-US"/>
              </w:rPr>
            </w:pPr>
            <w:r w:rsidRPr="00F736B4">
              <w:rPr>
                <w:bCs/>
                <w:i/>
                <w:lang w:val="en-US"/>
              </w:rPr>
              <w:t>Note 3: The procedure of L1/L2 based inter-cell mobility are applicable to the following scenarios:</w:t>
            </w:r>
          </w:p>
          <w:p w14:paraId="1384DB2D" w14:textId="77777777" w:rsidR="009513A6" w:rsidRPr="00F736B4" w:rsidRDefault="009513A6" w:rsidP="009513A6">
            <w:pPr>
              <w:numPr>
                <w:ilvl w:val="2"/>
                <w:numId w:val="25"/>
              </w:numPr>
              <w:spacing w:after="0"/>
              <w:ind w:left="1443"/>
              <w:jc w:val="both"/>
              <w:rPr>
                <w:bCs/>
                <w:i/>
                <w:lang w:val="en-US"/>
              </w:rPr>
            </w:pPr>
            <w:r w:rsidRPr="00F736B4">
              <w:rPr>
                <w:bCs/>
                <w:i/>
                <w:lang w:val="en-US"/>
              </w:rPr>
              <w:t>Standalone, CA and NR-DC case with serving cell change within one CG</w:t>
            </w:r>
          </w:p>
          <w:p w14:paraId="6AD90F35" w14:textId="77777777" w:rsidR="009513A6" w:rsidRPr="00F736B4" w:rsidRDefault="009513A6" w:rsidP="009513A6">
            <w:pPr>
              <w:numPr>
                <w:ilvl w:val="2"/>
                <w:numId w:val="25"/>
              </w:numPr>
              <w:spacing w:after="0"/>
              <w:ind w:left="1443"/>
              <w:jc w:val="both"/>
              <w:rPr>
                <w:bCs/>
                <w:i/>
                <w:lang w:val="en-US"/>
              </w:rPr>
            </w:pPr>
            <w:r w:rsidRPr="00F736B4">
              <w:rPr>
                <w:bCs/>
                <w:i/>
                <w:lang w:val="en-US"/>
              </w:rPr>
              <w:t>Intra-DU case and intra-CU inter-DU case (applicable for Standalone and CA: no new RAN interfaces are expected)</w:t>
            </w:r>
          </w:p>
          <w:p w14:paraId="2429577F" w14:textId="77777777" w:rsidR="009513A6" w:rsidRPr="00F736B4" w:rsidRDefault="009513A6" w:rsidP="009513A6">
            <w:pPr>
              <w:numPr>
                <w:ilvl w:val="2"/>
                <w:numId w:val="25"/>
              </w:numPr>
              <w:spacing w:after="0"/>
              <w:ind w:left="1443"/>
              <w:jc w:val="both"/>
              <w:rPr>
                <w:bCs/>
                <w:i/>
                <w:lang w:val="en-US"/>
              </w:rPr>
            </w:pPr>
            <w:r w:rsidRPr="00F736B4">
              <w:rPr>
                <w:bCs/>
                <w:i/>
                <w:lang w:val="en-US"/>
              </w:rPr>
              <w:t>Both intra-frequency and inter-frequency</w:t>
            </w:r>
          </w:p>
          <w:p w14:paraId="610E64B3" w14:textId="77777777" w:rsidR="009513A6" w:rsidRPr="00F736B4" w:rsidRDefault="009513A6" w:rsidP="009513A6">
            <w:pPr>
              <w:numPr>
                <w:ilvl w:val="2"/>
                <w:numId w:val="25"/>
              </w:numPr>
              <w:spacing w:after="0"/>
              <w:ind w:left="1443"/>
              <w:jc w:val="both"/>
              <w:rPr>
                <w:bCs/>
                <w:i/>
                <w:lang w:val="en-US"/>
              </w:rPr>
            </w:pPr>
            <w:r w:rsidRPr="00F736B4">
              <w:rPr>
                <w:bCs/>
                <w:i/>
                <w:lang w:val="en-US"/>
              </w:rPr>
              <w:t>Both FR1 and FR2</w:t>
            </w:r>
          </w:p>
          <w:p w14:paraId="0039FE66" w14:textId="77777777" w:rsidR="009513A6" w:rsidRPr="00651822" w:rsidRDefault="009513A6" w:rsidP="009513A6">
            <w:pPr>
              <w:numPr>
                <w:ilvl w:val="2"/>
                <w:numId w:val="25"/>
              </w:numPr>
              <w:spacing w:after="0"/>
              <w:ind w:left="1443"/>
              <w:jc w:val="both"/>
              <w:rPr>
                <w:bCs/>
                <w:i/>
                <w:lang w:val="en-US"/>
              </w:rPr>
            </w:pPr>
            <w:r w:rsidRPr="00651822">
              <w:rPr>
                <w:bCs/>
                <w:i/>
                <w:lang w:val="en-US"/>
              </w:rPr>
              <w:t>Source and target cells may be synchronized or non-synchronized</w:t>
            </w:r>
          </w:p>
          <w:p w14:paraId="0FE176E3" w14:textId="77777777" w:rsidR="00082BB2" w:rsidRDefault="00082BB2" w:rsidP="00CE0424">
            <w:pPr>
              <w:pStyle w:val="BodyText"/>
            </w:pPr>
          </w:p>
        </w:tc>
      </w:tr>
    </w:tbl>
    <w:p w14:paraId="26871B0C" w14:textId="2825688A" w:rsidR="00082BB2" w:rsidRDefault="00082BB2" w:rsidP="00CE0424">
      <w:pPr>
        <w:pStyle w:val="BodyText"/>
      </w:pPr>
    </w:p>
    <w:p w14:paraId="3E282D0E" w14:textId="77777777" w:rsidR="00082BB2" w:rsidRDefault="00082BB2" w:rsidP="00CE0424">
      <w:pPr>
        <w:pStyle w:val="BodyText"/>
      </w:pPr>
    </w:p>
    <w:p w14:paraId="67F9A131" w14:textId="6B54CE80" w:rsidR="002E2F65" w:rsidRPr="00CE0424" w:rsidRDefault="008550B0" w:rsidP="00CE0424">
      <w:pPr>
        <w:pStyle w:val="BodyText"/>
      </w:pPr>
      <w:r>
        <w:t xml:space="preserve">This contribution </w:t>
      </w:r>
      <w:r w:rsidR="00A77C5E">
        <w:t>discusses the configuration and maintenance of candidate target cells (first bullet of</w:t>
      </w:r>
      <w:r w:rsidR="00CB5C43">
        <w:t xml:space="preserve"> objective 1 above)</w:t>
      </w:r>
      <w:r w:rsidR="00D2672D">
        <w:t>.</w:t>
      </w:r>
    </w:p>
    <w:p w14:paraId="15D8CF51" w14:textId="0CA4C3D1" w:rsidR="00E50011" w:rsidRDefault="00230D18" w:rsidP="00542D1F">
      <w:pPr>
        <w:pStyle w:val="Heading1"/>
      </w:pPr>
      <w:bookmarkStart w:id="1" w:name="_Ref178064866"/>
      <w:r>
        <w:t>2</w:t>
      </w:r>
      <w:r>
        <w:tab/>
      </w:r>
      <w:r w:rsidR="004000E8" w:rsidRPr="00CE0424">
        <w:t>Discussion</w:t>
      </w:r>
      <w:bookmarkEnd w:id="1"/>
      <w:r w:rsidR="00E50011">
        <w:t xml:space="preserve"> </w:t>
      </w:r>
    </w:p>
    <w:p w14:paraId="399618E3" w14:textId="394055BA" w:rsidR="00E50011" w:rsidRDefault="00542D1F" w:rsidP="00E50011">
      <w:pPr>
        <w:pStyle w:val="BodyText"/>
      </w:pPr>
      <w:r>
        <w:t>In L1/L2 inter-cell mobility</w:t>
      </w:r>
      <w:r w:rsidR="00E50011">
        <w:t>, the UE is first configured with candidate target cells for L1/L2 mobility, then during execution of the L1/L2 mobility serving cell change, the UE</w:t>
      </w:r>
      <w:r>
        <w:t xml:space="preserve"> </w:t>
      </w:r>
      <w:r w:rsidR="00E50011">
        <w:t xml:space="preserve">switches to the candidate target cell configuration corresponding to the indicated target cell. According to this, it is worth clarifying that the configuration for the </w:t>
      </w:r>
      <w:r w:rsidR="00E50011">
        <w:lastRenderedPageBreak/>
        <w:t xml:space="preserve">candidate target cell indicated in the lower layer command from the network is a configuration received previously within an RRC message. This candidate target cell configuration is an RRC configuration that is needed by the UE to operate in the target cell. </w:t>
      </w:r>
    </w:p>
    <w:p w14:paraId="4E459AB9" w14:textId="77777777" w:rsidR="00E50011" w:rsidRPr="00277C96" w:rsidRDefault="00E50011" w:rsidP="00E50011">
      <w:pPr>
        <w:pStyle w:val="Proposal"/>
        <w:ind w:left="1304" w:hanging="1304"/>
      </w:pPr>
      <w:bookmarkStart w:id="2" w:name="_Toc110950357"/>
      <w:bookmarkStart w:id="3" w:name="_Toc110980570"/>
      <w:r>
        <w:t>A candidate target cell configuration for L1/L2 mobility is a configuration received in a RRC message to be used by the UE after having switched, using L1/L2 mobility, to the target candidate cell.</w:t>
      </w:r>
      <w:bookmarkEnd w:id="2"/>
      <w:bookmarkEnd w:id="3"/>
    </w:p>
    <w:p w14:paraId="5F4D9860" w14:textId="6AA45943" w:rsidR="00E50011" w:rsidRDefault="00E50011" w:rsidP="00E50011">
      <w:pPr>
        <w:pStyle w:val="BodyText"/>
      </w:pPr>
      <w:r>
        <w:t xml:space="preserve">The existing conditional reconfiguration framework (used by Conditional Handover, conditional </w:t>
      </w:r>
      <w:proofErr w:type="spellStart"/>
      <w:r>
        <w:t>PSCell</w:t>
      </w:r>
      <w:proofErr w:type="spellEnd"/>
      <w:r>
        <w:t xml:space="preserve"> Change and Conditional </w:t>
      </w:r>
      <w:proofErr w:type="spellStart"/>
      <w:r>
        <w:t>PSCell</w:t>
      </w:r>
      <w:proofErr w:type="spellEnd"/>
      <w:r>
        <w:t xml:space="preserve"> Addition) in RRC enables full flexibility from a configuration point of view as it may use a full </w:t>
      </w:r>
      <w:proofErr w:type="spellStart"/>
      <w:r w:rsidRPr="004661B7">
        <w:rPr>
          <w:i/>
          <w:iCs/>
        </w:rPr>
        <w:t>RRCReconfiguration</w:t>
      </w:r>
      <w:proofErr w:type="spellEnd"/>
      <w:r>
        <w:t xml:space="preserve"> message that is applied upon execution. However, since in L1/L2 inter-cell mobility the configuration, and most importantly, the execution should happen in a much faster way, it is important to have a configuration for the UE that is lean, easy to apply (</w:t>
      </w:r>
      <w:r w:rsidR="00F1545D">
        <w:t>and</w:t>
      </w:r>
      <w:r>
        <w:t xml:space="preserve"> stored), and easy to switch too.</w:t>
      </w:r>
    </w:p>
    <w:p w14:paraId="3EDB8DAA" w14:textId="77777777" w:rsidR="00E50011" w:rsidRDefault="00E50011" w:rsidP="00E50011">
      <w:pPr>
        <w:pStyle w:val="BodyText"/>
      </w:pPr>
      <w:r>
        <w:t xml:space="preserve">There are different models that can be used to configure a candidate target cell configuration at the UE. All of them have pros and cons, but what one needs to focus on is that during L1/L2 mobility serving cell change, typically only a subset of the RRC configuration in the UE needs may be changed. According to this, </w:t>
      </w:r>
      <w:r w:rsidDel="00E355BC">
        <w:t xml:space="preserve">the </w:t>
      </w:r>
      <w:r>
        <w:t>following models can be initially considered:</w:t>
      </w:r>
    </w:p>
    <w:p w14:paraId="07D69717" w14:textId="77777777" w:rsidR="00E50011" w:rsidRDefault="00E50011" w:rsidP="00E50011">
      <w:pPr>
        <w:pStyle w:val="BodyText"/>
      </w:pPr>
    </w:p>
    <w:p w14:paraId="4E6F0926" w14:textId="77777777" w:rsidR="00E50011" w:rsidRDefault="00E50011" w:rsidP="00E50011">
      <w:pPr>
        <w:pStyle w:val="BodyText"/>
        <w:rPr>
          <w:b/>
          <w:bCs/>
          <w:u w:val="single"/>
        </w:rPr>
      </w:pPr>
      <w:r>
        <w:rPr>
          <w:b/>
          <w:bCs/>
          <w:u w:val="single"/>
        </w:rPr>
        <w:t xml:space="preserve">One </w:t>
      </w:r>
      <w:proofErr w:type="spellStart"/>
      <w:r w:rsidRPr="00B45F44">
        <w:rPr>
          <w:b/>
          <w:bCs/>
          <w:u w:val="single"/>
        </w:rPr>
        <w:t>RRCReconfiguration</w:t>
      </w:r>
      <w:proofErr w:type="spellEnd"/>
      <w:r>
        <w:rPr>
          <w:b/>
          <w:bCs/>
          <w:u w:val="single"/>
        </w:rPr>
        <w:t xml:space="preserve"> message for each candidate target cell</w:t>
      </w:r>
    </w:p>
    <w:p w14:paraId="14BECEB3" w14:textId="77777777" w:rsidR="00E50011" w:rsidRDefault="00E50011" w:rsidP="00E50011">
      <w:pPr>
        <w:pStyle w:val="BodyText"/>
      </w:pPr>
      <w:r>
        <w:t>The is the solution that provides the full flexibility in the configuration of a candidate target cell (</w:t>
      </w:r>
      <w:proofErr w:type="gramStart"/>
      <w:r>
        <w:t>similar to</w:t>
      </w:r>
      <w:proofErr w:type="gramEnd"/>
      <w:r>
        <w:t xml:space="preserve"> a L3 handover). In this case the UE receives multiple (a list of) RRC messages (i.e., </w:t>
      </w:r>
      <w:proofErr w:type="spellStart"/>
      <w:r w:rsidRPr="00F1545D">
        <w:rPr>
          <w:i/>
          <w:iCs/>
        </w:rPr>
        <w:t>RRCReconfiguration</w:t>
      </w:r>
      <w:proofErr w:type="spellEnd"/>
      <w:r>
        <w:t xml:space="preserve"> messages) within a single </w:t>
      </w:r>
      <w:proofErr w:type="spellStart"/>
      <w:r w:rsidRPr="00F1545D">
        <w:rPr>
          <w:i/>
          <w:iCs/>
        </w:rPr>
        <w:t>RRCReconfiguration</w:t>
      </w:r>
      <w:proofErr w:type="spellEnd"/>
      <w:r>
        <w:t xml:space="preserve"> message. Each </w:t>
      </w:r>
      <w:proofErr w:type="spellStart"/>
      <w:r w:rsidRPr="00F1545D">
        <w:rPr>
          <w:i/>
          <w:iCs/>
        </w:rPr>
        <w:t>RRCReconfiguration</w:t>
      </w:r>
      <w:proofErr w:type="spellEnd"/>
      <w:r>
        <w:t xml:space="preserve"> message identifies a configuration of a L1/L2 inter-cell mobility candidate cell that needs to be stored by the UE and is applied/used/activated when receiving the lower layer </w:t>
      </w:r>
      <w:proofErr w:type="spellStart"/>
      <w:r>
        <w:t>signaling</w:t>
      </w:r>
      <w:proofErr w:type="spellEnd"/>
      <w:r>
        <w:t xml:space="preserve"> for L1/L2 inter-cell mobility by the network. </w:t>
      </w:r>
    </w:p>
    <w:p w14:paraId="770C5EF9" w14:textId="77777777" w:rsidR="00E50011" w:rsidRDefault="00E50011" w:rsidP="00E50011">
      <w:pPr>
        <w:pStyle w:val="BodyText"/>
      </w:pPr>
    </w:p>
    <w:p w14:paraId="30A46E45"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RRCReconfiguration-IEs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2F2711A1"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radioBearerConfig                       RadioBearerConfig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08DC08AF"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Pr>
          <w:rFonts w:ascii="Courier New" w:hAnsi="Courier New"/>
          <w:noProof/>
          <w:sz w:val="11"/>
          <w:szCs w:val="15"/>
          <w:lang w:eastAsia="en-GB"/>
        </w:rPr>
        <w:t>master</w:t>
      </w:r>
      <w:r w:rsidRPr="008A4BE7">
        <w:rPr>
          <w:rFonts w:ascii="Courier New" w:hAnsi="Courier New"/>
          <w:noProof/>
          <w:sz w:val="11"/>
          <w:szCs w:val="15"/>
          <w:lang w:eastAsia="en-GB"/>
        </w:rPr>
        <w:t xml:space="preserve">CellGroup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(CONTAINING CellGroupConfig)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Cond SCG</w:t>
      </w:r>
    </w:p>
    <w:p w14:paraId="7C45E814"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measConfig                              MeasConfig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20E5448C"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16837D50"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RRCReconfiguration-v1530-Ies                                           </w:t>
      </w:r>
      <w:r w:rsidRPr="008A4BE7">
        <w:rPr>
          <w:rFonts w:ascii="Courier New" w:hAnsi="Courier New"/>
          <w:noProof/>
          <w:color w:val="993366"/>
          <w:sz w:val="11"/>
          <w:szCs w:val="15"/>
          <w:lang w:eastAsia="en-GB"/>
        </w:rPr>
        <w:t>OPTIONAL</w:t>
      </w:r>
    </w:p>
    <w:p w14:paraId="4D6B205B"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21C5290A"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23C42047"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RRCReconfiguration-</w:t>
      </w:r>
      <w:r>
        <w:rPr>
          <w:rFonts w:ascii="Courier New" w:hAnsi="Courier New"/>
          <w:noProof/>
          <w:sz w:val="11"/>
          <w:szCs w:val="15"/>
          <w:lang w:eastAsia="en-GB"/>
        </w:rPr>
        <w:t>vXXXX-</w:t>
      </w:r>
      <w:r w:rsidRPr="008A4BE7">
        <w:rPr>
          <w:rFonts w:ascii="Courier New" w:hAnsi="Courier New"/>
          <w:noProof/>
          <w:sz w:val="11"/>
          <w:szCs w:val="15"/>
          <w:lang w:eastAsia="en-GB"/>
        </w:rPr>
        <w:t xml:space="preserve">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36170DC0"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sidRPr="00DB5549">
        <w:rPr>
          <w:rFonts w:ascii="Courier New" w:hAnsi="Courier New"/>
          <w:noProof/>
          <w:color w:val="FF0000"/>
          <w:sz w:val="11"/>
          <w:szCs w:val="15"/>
          <w:lang w:eastAsia="en-GB"/>
        </w:rPr>
        <w:t>candidates-L1L2-Config-r18              Candidates-L1L2-Config                                                 OPTIONAL,</w:t>
      </w:r>
    </w:p>
    <w:p w14:paraId="2D773CF1"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5269BA3F"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RRCReconfiguration-v1530-Ies                                           </w:t>
      </w:r>
      <w:r w:rsidRPr="008A4BE7">
        <w:rPr>
          <w:rFonts w:ascii="Courier New" w:hAnsi="Courier New"/>
          <w:noProof/>
          <w:color w:val="993366"/>
          <w:sz w:val="11"/>
          <w:szCs w:val="15"/>
          <w:lang w:eastAsia="en-GB"/>
        </w:rPr>
        <w:t>OPTIONAL</w:t>
      </w:r>
    </w:p>
    <w:p w14:paraId="3D1AF4C7"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4E2D53BA"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3BF1F3D1"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4C236C52" w14:textId="77777777" w:rsidR="00E50011" w:rsidRPr="00DB5549" w:rsidRDefault="00E50011" w:rsidP="00E50011">
      <w:pPr>
        <w:pStyle w:val="PL"/>
        <w:rPr>
          <w:color w:val="FF0000"/>
          <w:sz w:val="11"/>
          <w:szCs w:val="15"/>
          <w:lang w:eastAsia="en-GB"/>
        </w:rPr>
      </w:pPr>
      <w:r w:rsidRPr="00DB5549">
        <w:rPr>
          <w:color w:val="FF0000"/>
          <w:sz w:val="11"/>
          <w:szCs w:val="15"/>
          <w:lang w:eastAsia="en-GB"/>
        </w:rPr>
        <w:t>Candidates-L1L2-Config-r18 ::=   SEQUENCE {</w:t>
      </w:r>
    </w:p>
    <w:p w14:paraId="05FF6600"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candidates-L1L2-ToRemoveList-r16         Candidates-L1L2-ToRemoveList-r1</w:t>
      </w:r>
      <w:r>
        <w:rPr>
          <w:rFonts w:ascii="Courier New" w:hAnsi="Courier New"/>
          <w:color w:val="FF0000"/>
          <w:sz w:val="11"/>
          <w:szCs w:val="15"/>
          <w:lang w:eastAsia="en-GB"/>
        </w:rPr>
        <w:t>8</w:t>
      </w:r>
      <w:r w:rsidRPr="00DB5549">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 xml:space="preserve">OPTIONAL,   </w:t>
      </w:r>
      <w:proofErr w:type="gramEnd"/>
      <w:r w:rsidRPr="00DB5549">
        <w:rPr>
          <w:rFonts w:ascii="Courier New" w:hAnsi="Courier New"/>
          <w:color w:val="FF0000"/>
          <w:sz w:val="11"/>
          <w:szCs w:val="15"/>
          <w:lang w:eastAsia="en-GB"/>
        </w:rPr>
        <w:t>-- Need N</w:t>
      </w:r>
    </w:p>
    <w:p w14:paraId="31F8CA2B"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candidates-L1L2-ToAddModList-r16         Candidates-L1L2-ToAddModList-r1</w:t>
      </w:r>
      <w:r>
        <w:rPr>
          <w:rFonts w:ascii="Courier New" w:hAnsi="Courier New"/>
          <w:color w:val="FF0000"/>
          <w:sz w:val="11"/>
          <w:szCs w:val="15"/>
          <w:lang w:eastAsia="en-GB"/>
        </w:rPr>
        <w:t>8</w:t>
      </w:r>
      <w:r w:rsidRPr="00DB5549">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 xml:space="preserve">OPTIONAL,   </w:t>
      </w:r>
      <w:proofErr w:type="gramEnd"/>
      <w:r w:rsidRPr="00DB5549">
        <w:rPr>
          <w:rFonts w:ascii="Courier New" w:hAnsi="Courier New"/>
          <w:color w:val="FF0000"/>
          <w:sz w:val="11"/>
          <w:szCs w:val="15"/>
          <w:lang w:eastAsia="en-GB"/>
        </w:rPr>
        <w:t>-- Need N</w:t>
      </w:r>
    </w:p>
    <w:p w14:paraId="3070A7FE"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color w:val="FF0000"/>
          <w:sz w:val="11"/>
          <w:szCs w:val="15"/>
          <w:lang w:eastAsia="en-GB"/>
        </w:rPr>
        <w:t xml:space="preserve">    </w:t>
      </w:r>
      <w:r>
        <w:rPr>
          <w:rFonts w:ascii="Courier New" w:hAnsi="Courier New"/>
          <w:noProof/>
          <w:color w:val="FF0000"/>
          <w:sz w:val="11"/>
          <w:szCs w:val="15"/>
          <w:lang w:eastAsia="en-GB"/>
        </w:rPr>
        <w:t>…</w:t>
      </w:r>
    </w:p>
    <w:p w14:paraId="6CE982FA"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5552AA81"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5F63F01A"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Candidates-L1L2-ToAddModList-r1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 SEQUENCE (SIZE (1.. maxNrofL1L2Cells-r1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OF Candidates-L1L2-ToAddMod-r1</w:t>
      </w:r>
      <w:r>
        <w:rPr>
          <w:rFonts w:ascii="Courier New" w:hAnsi="Courier New"/>
          <w:noProof/>
          <w:color w:val="FF0000"/>
          <w:sz w:val="11"/>
          <w:szCs w:val="15"/>
          <w:lang w:eastAsia="en-GB"/>
        </w:rPr>
        <w:t>8</w:t>
      </w:r>
    </w:p>
    <w:p w14:paraId="17FEFC1A"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2C1A1F14"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candidates-L1L2-ToAddMod-r1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     SEQUENCE {</w:t>
      </w:r>
    </w:p>
    <w:p w14:paraId="01270D7F"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candidates-L1L2-Id-r1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Candidates-L1L2Id-r1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w:t>
      </w:r>
    </w:p>
    <w:p w14:paraId="523D82B3"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candidates-L1L2-CellsConfig-r1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OCTET STRING (CONTAINING </w:t>
      </w:r>
      <w:r w:rsidRPr="00EC110A">
        <w:rPr>
          <w:rFonts w:ascii="Courier New" w:hAnsi="Courier New"/>
          <w:noProof/>
          <w:color w:val="FF0000"/>
          <w:sz w:val="11"/>
          <w:szCs w:val="15"/>
          <w:highlight w:val="yellow"/>
          <w:lang w:eastAsia="en-GB"/>
        </w:rPr>
        <w:t>RRCReconfiguration</w:t>
      </w:r>
      <w:r w:rsidRPr="00DB5549">
        <w:rPr>
          <w:rFonts w:ascii="Courier New" w:hAnsi="Courier New"/>
          <w:noProof/>
          <w:color w:val="FF0000"/>
          <w:sz w:val="11"/>
          <w:szCs w:val="15"/>
          <w:lang w:eastAsia="en-GB"/>
        </w:rPr>
        <w:t>)          OPTIONAL,</w:t>
      </w:r>
    </w:p>
    <w:p w14:paraId="1CCBE466"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5505D40D"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5EBF2084" w14:textId="65294350" w:rsidR="00E50011" w:rsidRDefault="00E50011" w:rsidP="00F1545D">
      <w:pPr>
        <w:pStyle w:val="Figure"/>
        <w:rPr>
          <w:b/>
          <w:bCs/>
        </w:rPr>
      </w:pPr>
      <w:r w:rsidRPr="00F1545D">
        <w:rPr>
          <w:b/>
          <w:bCs/>
        </w:rPr>
        <w:t xml:space="preserve">Figure </w:t>
      </w:r>
      <w:r w:rsidR="00F1545D" w:rsidRPr="00F1545D">
        <w:rPr>
          <w:b/>
          <w:bCs/>
        </w:rPr>
        <w:t>1</w:t>
      </w:r>
      <w:r w:rsidRPr="00F1545D">
        <w:rPr>
          <w:b/>
          <w:bCs/>
        </w:rPr>
        <w:t xml:space="preserve">. Example of configuring a L1/L2 inter-cell mobility candidate cell with an </w:t>
      </w:r>
      <w:proofErr w:type="spellStart"/>
      <w:r w:rsidRPr="00F1545D">
        <w:rPr>
          <w:b/>
          <w:bCs/>
          <w:i/>
          <w:iCs/>
        </w:rPr>
        <w:t>RRCReconfiguration</w:t>
      </w:r>
      <w:proofErr w:type="spellEnd"/>
      <w:r w:rsidRPr="00F1545D">
        <w:rPr>
          <w:b/>
          <w:bCs/>
        </w:rPr>
        <w:t xml:space="preserve"> message </w:t>
      </w:r>
    </w:p>
    <w:p w14:paraId="7B084F17" w14:textId="77777777" w:rsidR="00F1545D" w:rsidRPr="00F1545D" w:rsidRDefault="00F1545D" w:rsidP="00F1545D">
      <w:pPr>
        <w:pStyle w:val="Caption"/>
        <w:rPr>
          <w:lang w:eastAsia="ja-JP"/>
        </w:rPr>
      </w:pPr>
    </w:p>
    <w:p w14:paraId="654F47C9" w14:textId="77777777" w:rsidR="00E50011" w:rsidRDefault="00E50011" w:rsidP="00E50011">
      <w:pPr>
        <w:pStyle w:val="BodyText"/>
      </w:pPr>
      <w:r>
        <w:t xml:space="preserve">Even if this solution allows for full flexibility, one may question whether this full flexibility is needed as only few configurations and/or parameter may change when performing L1/L2 inter-cell mobility. Further, the fact that the UE needs to process and store multiple </w:t>
      </w:r>
      <w:proofErr w:type="spellStart"/>
      <w:r w:rsidRPr="00F1545D">
        <w:rPr>
          <w:i/>
          <w:iCs/>
        </w:rPr>
        <w:t>RRCReconfiguration</w:t>
      </w:r>
      <w:proofErr w:type="spellEnd"/>
      <w:r>
        <w:t xml:space="preserve"> messages may result in long latency unless restrictions on what can be reconfigured and stricter latency requirements in the RRC processing of the message(s) are applied.</w:t>
      </w:r>
    </w:p>
    <w:p w14:paraId="2D81D013" w14:textId="77777777" w:rsidR="00E50011" w:rsidRDefault="00E50011" w:rsidP="00E50011">
      <w:pPr>
        <w:pStyle w:val="BodyText"/>
      </w:pPr>
    </w:p>
    <w:p w14:paraId="68182B83" w14:textId="77777777" w:rsidR="00E50011" w:rsidRDefault="00E50011" w:rsidP="00E50011">
      <w:pPr>
        <w:pStyle w:val="BodyText"/>
        <w:rPr>
          <w:b/>
          <w:bCs/>
          <w:u w:val="single"/>
        </w:rPr>
      </w:pPr>
      <w:r>
        <w:rPr>
          <w:b/>
          <w:bCs/>
          <w:u w:val="single"/>
        </w:rPr>
        <w:t xml:space="preserve">One </w:t>
      </w:r>
      <w:proofErr w:type="spellStart"/>
      <w:r>
        <w:rPr>
          <w:b/>
          <w:bCs/>
          <w:u w:val="single"/>
        </w:rPr>
        <w:t>CellGroupConfig</w:t>
      </w:r>
      <w:proofErr w:type="spellEnd"/>
      <w:r>
        <w:rPr>
          <w:b/>
          <w:bCs/>
          <w:u w:val="single"/>
        </w:rPr>
        <w:t xml:space="preserve"> IE for each candidate target cell</w:t>
      </w:r>
    </w:p>
    <w:p w14:paraId="024A2CCA" w14:textId="77777777" w:rsidR="00E50011" w:rsidRDefault="00E50011" w:rsidP="00E50011">
      <w:pPr>
        <w:pStyle w:val="BodyText"/>
      </w:pPr>
      <w:r>
        <w:t xml:space="preserve">If this model is adopted, the UE receives </w:t>
      </w:r>
      <w:r w:rsidRPr="00D6241F">
        <w:t xml:space="preserve">within an </w:t>
      </w:r>
      <w:proofErr w:type="spellStart"/>
      <w:r w:rsidRPr="00F1545D">
        <w:rPr>
          <w:i/>
          <w:iCs/>
        </w:rPr>
        <w:t>RRCReconfiguration</w:t>
      </w:r>
      <w:proofErr w:type="spellEnd"/>
      <w:r>
        <w:t xml:space="preserve"> message</w:t>
      </w:r>
      <w:r w:rsidRPr="00D6241F">
        <w:t xml:space="preserve"> a list of </w:t>
      </w:r>
      <w:proofErr w:type="spellStart"/>
      <w:r w:rsidRPr="00F1545D">
        <w:rPr>
          <w:i/>
          <w:iCs/>
        </w:rPr>
        <w:t>CellGroupConfig</w:t>
      </w:r>
      <w:proofErr w:type="spellEnd"/>
      <w:r w:rsidRPr="00D6241F">
        <w:t xml:space="preserve"> I</w:t>
      </w:r>
      <w:r>
        <w:t>E</w:t>
      </w:r>
      <w:r w:rsidRPr="00D6241F">
        <w:t xml:space="preserve">s and each one of them identify a configuration of a L1/L2 inter-cell mobility candidate cell. </w:t>
      </w:r>
      <w:r>
        <w:t>In this case, e</w:t>
      </w:r>
      <w:r w:rsidRPr="00D6241F">
        <w:t xml:space="preserve">ach </w:t>
      </w:r>
      <w:proofErr w:type="spellStart"/>
      <w:r w:rsidRPr="00F1545D">
        <w:rPr>
          <w:i/>
          <w:iCs/>
        </w:rPr>
        <w:t>CellGroupConfig</w:t>
      </w:r>
      <w:proofErr w:type="spellEnd"/>
      <w:r w:rsidRPr="00D6241F">
        <w:t xml:space="preserve"> IE is stored at the UE </w:t>
      </w:r>
      <w:r>
        <w:t xml:space="preserve">in the moment is received </w:t>
      </w:r>
      <w:r w:rsidRPr="00D6241F">
        <w:t xml:space="preserve">and is applied/used/activated when receiving the lower layer </w:t>
      </w:r>
      <w:proofErr w:type="spellStart"/>
      <w:r w:rsidRPr="00D6241F">
        <w:t>signaling</w:t>
      </w:r>
      <w:proofErr w:type="spellEnd"/>
      <w:r w:rsidRPr="00D6241F">
        <w:t xml:space="preserve"> for L1/L2 inter-cell mobility</w:t>
      </w:r>
      <w:r>
        <w:t xml:space="preserve"> by the network</w:t>
      </w:r>
      <w:r w:rsidRPr="00D6241F">
        <w:t xml:space="preserve">. </w:t>
      </w:r>
    </w:p>
    <w:p w14:paraId="72A4FFF2" w14:textId="77777777" w:rsidR="00E50011" w:rsidRDefault="00E50011" w:rsidP="00E50011">
      <w:pPr>
        <w:pStyle w:val="BodyText"/>
      </w:pPr>
    </w:p>
    <w:p w14:paraId="3EFBDA75"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RRCReconfiguration-Ies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5EF88881"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lastRenderedPageBreak/>
        <w:t xml:space="preserve">    radioBearerConfig                       RadioBearerConfig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7F999A12"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Pr>
          <w:rFonts w:ascii="Courier New" w:hAnsi="Courier New"/>
          <w:noProof/>
          <w:sz w:val="11"/>
          <w:szCs w:val="15"/>
          <w:lang w:eastAsia="en-GB"/>
        </w:rPr>
        <w:t>master</w:t>
      </w:r>
      <w:r w:rsidRPr="008A4BE7">
        <w:rPr>
          <w:rFonts w:ascii="Courier New" w:hAnsi="Courier New"/>
          <w:noProof/>
          <w:sz w:val="11"/>
          <w:szCs w:val="15"/>
          <w:lang w:eastAsia="en-GB"/>
        </w:rPr>
        <w:t xml:space="preserve">CellGroup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(CONTAINING CellGroupConfig)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Cond SCG</w:t>
      </w:r>
    </w:p>
    <w:p w14:paraId="42B8A33E"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measConfig                              MeasConfig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 xml:space="preserve">, </w:t>
      </w:r>
      <w:r w:rsidRPr="008A4BE7">
        <w:rPr>
          <w:rFonts w:ascii="Courier New" w:hAnsi="Courier New"/>
          <w:noProof/>
          <w:color w:val="808080"/>
          <w:sz w:val="11"/>
          <w:szCs w:val="15"/>
          <w:lang w:eastAsia="en-GB"/>
        </w:rPr>
        <w:t>-- Need M</w:t>
      </w:r>
    </w:p>
    <w:p w14:paraId="405B615B"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0CB2C61D"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RRCReconfiguration-v1530-Ies                                           </w:t>
      </w:r>
      <w:r w:rsidRPr="008A4BE7">
        <w:rPr>
          <w:rFonts w:ascii="Courier New" w:hAnsi="Courier New"/>
          <w:noProof/>
          <w:color w:val="993366"/>
          <w:sz w:val="11"/>
          <w:szCs w:val="15"/>
          <w:lang w:eastAsia="en-GB"/>
        </w:rPr>
        <w:t>OPTIONAL</w:t>
      </w:r>
    </w:p>
    <w:p w14:paraId="41670926"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28D6BCA4"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510F9E24"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RRCReconfiguration-</w:t>
      </w:r>
      <w:r>
        <w:rPr>
          <w:rFonts w:ascii="Courier New" w:hAnsi="Courier New"/>
          <w:noProof/>
          <w:sz w:val="11"/>
          <w:szCs w:val="15"/>
          <w:lang w:eastAsia="en-GB"/>
        </w:rPr>
        <w:t>vXXXX-</w:t>
      </w:r>
      <w:r w:rsidRPr="008A4BE7">
        <w:rPr>
          <w:rFonts w:ascii="Courier New" w:hAnsi="Courier New"/>
          <w:noProof/>
          <w:sz w:val="11"/>
          <w:szCs w:val="15"/>
          <w:lang w:eastAsia="en-GB"/>
        </w:rPr>
        <w:t xml:space="preserve">Ies ::=              </w:t>
      </w:r>
      <w:r w:rsidRPr="008A4BE7">
        <w:rPr>
          <w:rFonts w:ascii="Courier New" w:hAnsi="Courier New"/>
          <w:noProof/>
          <w:color w:val="993366"/>
          <w:sz w:val="11"/>
          <w:szCs w:val="15"/>
          <w:lang w:eastAsia="en-GB"/>
        </w:rPr>
        <w:t>SEQUENCE</w:t>
      </w:r>
      <w:r w:rsidRPr="008A4BE7">
        <w:rPr>
          <w:rFonts w:ascii="Courier New" w:hAnsi="Courier New"/>
          <w:noProof/>
          <w:sz w:val="11"/>
          <w:szCs w:val="15"/>
          <w:lang w:eastAsia="en-GB"/>
        </w:rPr>
        <w:t xml:space="preserve"> {</w:t>
      </w:r>
    </w:p>
    <w:p w14:paraId="5F32BE9E"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8A4BE7">
        <w:rPr>
          <w:rFonts w:ascii="Courier New" w:hAnsi="Courier New"/>
          <w:noProof/>
          <w:sz w:val="11"/>
          <w:szCs w:val="15"/>
          <w:lang w:eastAsia="en-GB"/>
        </w:rPr>
        <w:t xml:space="preserve">    </w:t>
      </w:r>
      <w:r w:rsidRPr="00DB5549">
        <w:rPr>
          <w:rFonts w:ascii="Courier New" w:hAnsi="Courier New"/>
          <w:noProof/>
          <w:color w:val="FF0000"/>
          <w:sz w:val="11"/>
          <w:szCs w:val="15"/>
          <w:lang w:eastAsia="en-GB"/>
        </w:rPr>
        <w:t>candidates-L1L2-Config-r18              Candidates-L1L2-Config                                                 OPTIONAL,</w:t>
      </w:r>
    </w:p>
    <w:p w14:paraId="38C790AF"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lateNonCriticalExtension                </w:t>
      </w:r>
      <w:r w:rsidRPr="008A4BE7">
        <w:rPr>
          <w:rFonts w:ascii="Courier New" w:hAnsi="Courier New"/>
          <w:noProof/>
          <w:color w:val="993366"/>
          <w:sz w:val="11"/>
          <w:szCs w:val="15"/>
          <w:lang w:eastAsia="en-GB"/>
        </w:rPr>
        <w:t>OCTET</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STRING</w:t>
      </w:r>
      <w:r w:rsidRPr="008A4BE7">
        <w:rPr>
          <w:rFonts w:ascii="Courier New" w:hAnsi="Courier New"/>
          <w:noProof/>
          <w:sz w:val="11"/>
          <w:szCs w:val="15"/>
          <w:lang w:eastAsia="en-GB"/>
        </w:rPr>
        <w:t xml:space="preserve">                                                           </w:t>
      </w:r>
      <w:r w:rsidRPr="008A4BE7">
        <w:rPr>
          <w:rFonts w:ascii="Courier New" w:hAnsi="Courier New"/>
          <w:noProof/>
          <w:color w:val="993366"/>
          <w:sz w:val="11"/>
          <w:szCs w:val="15"/>
          <w:lang w:eastAsia="en-GB"/>
        </w:rPr>
        <w:t>OPTIONAL</w:t>
      </w:r>
      <w:r w:rsidRPr="008A4BE7">
        <w:rPr>
          <w:rFonts w:ascii="Courier New" w:hAnsi="Courier New"/>
          <w:noProof/>
          <w:sz w:val="11"/>
          <w:szCs w:val="15"/>
          <w:lang w:eastAsia="en-GB"/>
        </w:rPr>
        <w:t>,</w:t>
      </w:r>
    </w:p>
    <w:p w14:paraId="5B0668E2" w14:textId="77777777" w:rsidR="00E50011" w:rsidRPr="008A4BE7"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 xml:space="preserve">    nonCriticalExtension                    RRCReconfiguration-v1530-Ies                                           </w:t>
      </w:r>
      <w:r w:rsidRPr="008A4BE7">
        <w:rPr>
          <w:rFonts w:ascii="Courier New" w:hAnsi="Courier New"/>
          <w:noProof/>
          <w:color w:val="993366"/>
          <w:sz w:val="11"/>
          <w:szCs w:val="15"/>
          <w:lang w:eastAsia="en-GB"/>
        </w:rPr>
        <w:t>OPTIONAL</w:t>
      </w:r>
    </w:p>
    <w:p w14:paraId="1FF281BE"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8A4BE7">
        <w:rPr>
          <w:rFonts w:ascii="Courier New" w:hAnsi="Courier New"/>
          <w:noProof/>
          <w:sz w:val="11"/>
          <w:szCs w:val="15"/>
          <w:lang w:eastAsia="en-GB"/>
        </w:rPr>
        <w:t>}</w:t>
      </w:r>
    </w:p>
    <w:p w14:paraId="35680F1F"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7418DB78" w14:textId="77777777" w:rsidR="00E50011" w:rsidRPr="00DB5549" w:rsidRDefault="00E50011" w:rsidP="00E50011">
      <w:pPr>
        <w:pStyle w:val="PL"/>
        <w:rPr>
          <w:color w:val="FF0000"/>
          <w:sz w:val="11"/>
          <w:szCs w:val="15"/>
          <w:lang w:eastAsia="en-GB"/>
        </w:rPr>
      </w:pPr>
      <w:r w:rsidRPr="00DB5549">
        <w:rPr>
          <w:color w:val="FF0000"/>
          <w:sz w:val="11"/>
          <w:szCs w:val="15"/>
          <w:lang w:eastAsia="en-GB"/>
        </w:rPr>
        <w:t>Candidates-L1L2-Config-r18 ::=   SEQUENCE {</w:t>
      </w:r>
    </w:p>
    <w:p w14:paraId="78A8882C"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candidates-L1L2-ToRemoveList-r16         </w:t>
      </w:r>
      <w:proofErr w:type="spellStart"/>
      <w:r w:rsidRPr="00DB5549">
        <w:rPr>
          <w:rFonts w:ascii="Courier New" w:hAnsi="Courier New"/>
          <w:color w:val="FF0000"/>
          <w:sz w:val="11"/>
          <w:szCs w:val="15"/>
          <w:lang w:eastAsia="en-GB"/>
        </w:rPr>
        <w:t>Candidates-L1L2-ToRemoveList-r16</w:t>
      </w:r>
      <w:proofErr w:type="spellEnd"/>
      <w:r w:rsidRPr="00DB5549">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 xml:space="preserve">OPTIONAL,   </w:t>
      </w:r>
      <w:proofErr w:type="gramEnd"/>
      <w:r w:rsidRPr="00DB5549">
        <w:rPr>
          <w:rFonts w:ascii="Courier New" w:hAnsi="Courier New"/>
          <w:color w:val="FF0000"/>
          <w:sz w:val="11"/>
          <w:szCs w:val="15"/>
          <w:lang w:eastAsia="en-GB"/>
        </w:rPr>
        <w:t>-- Need N</w:t>
      </w:r>
    </w:p>
    <w:p w14:paraId="747CEA4E"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sidRPr="00DB5549">
        <w:rPr>
          <w:rFonts w:ascii="Courier New" w:hAnsi="Courier New"/>
          <w:color w:val="FF0000"/>
          <w:sz w:val="11"/>
          <w:szCs w:val="15"/>
          <w:lang w:eastAsia="en-GB"/>
        </w:rPr>
        <w:t xml:space="preserve">    candidates-L1L2-ToAddModList-r16         </w:t>
      </w:r>
      <w:proofErr w:type="spellStart"/>
      <w:r w:rsidRPr="00DB5549">
        <w:rPr>
          <w:rFonts w:ascii="Courier New" w:hAnsi="Courier New"/>
          <w:color w:val="FF0000"/>
          <w:sz w:val="11"/>
          <w:szCs w:val="15"/>
          <w:lang w:eastAsia="en-GB"/>
        </w:rPr>
        <w:t>Candidates-L1L2-ToAddModList-r16</w:t>
      </w:r>
      <w:proofErr w:type="spellEnd"/>
      <w:r w:rsidRPr="00DB5549">
        <w:rPr>
          <w:rFonts w:ascii="Courier New" w:hAnsi="Courier New"/>
          <w:color w:val="FF0000"/>
          <w:sz w:val="11"/>
          <w:szCs w:val="15"/>
          <w:lang w:eastAsia="en-GB"/>
        </w:rPr>
        <w:t xml:space="preserve">   </w:t>
      </w:r>
      <w:proofErr w:type="gramStart"/>
      <w:r w:rsidRPr="00DB5549">
        <w:rPr>
          <w:rFonts w:ascii="Courier New" w:hAnsi="Courier New"/>
          <w:color w:val="FF0000"/>
          <w:sz w:val="11"/>
          <w:szCs w:val="15"/>
          <w:lang w:eastAsia="en-GB"/>
        </w:rPr>
        <w:t xml:space="preserve">OPTIONAL,   </w:t>
      </w:r>
      <w:proofErr w:type="gramEnd"/>
      <w:r w:rsidRPr="00DB5549">
        <w:rPr>
          <w:rFonts w:ascii="Courier New" w:hAnsi="Courier New"/>
          <w:color w:val="FF0000"/>
          <w:sz w:val="11"/>
          <w:szCs w:val="15"/>
          <w:lang w:eastAsia="en-GB"/>
        </w:rPr>
        <w:t>-- Need N</w:t>
      </w:r>
    </w:p>
    <w:p w14:paraId="7735A8F2"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color w:val="FF0000"/>
          <w:sz w:val="11"/>
          <w:szCs w:val="15"/>
          <w:lang w:eastAsia="en-GB"/>
        </w:rPr>
        <w:t xml:space="preserve">    </w:t>
      </w:r>
      <w:r>
        <w:rPr>
          <w:rFonts w:ascii="Courier New" w:hAnsi="Courier New"/>
          <w:noProof/>
          <w:color w:val="FF0000"/>
          <w:sz w:val="11"/>
          <w:szCs w:val="15"/>
          <w:lang w:eastAsia="en-GB"/>
        </w:rPr>
        <w:t>…</w:t>
      </w:r>
    </w:p>
    <w:p w14:paraId="609F3A6E"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57918B2A"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0594B81B"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Candidates-L1L2-ToAddModList-r1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 SEQUENCE (SIZE (1.. maxNrofL1L2Cells-r1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OF Candidates-L1L2-ToAddMod-r1</w:t>
      </w:r>
      <w:r>
        <w:rPr>
          <w:rFonts w:ascii="Courier New" w:hAnsi="Courier New"/>
          <w:noProof/>
          <w:color w:val="FF0000"/>
          <w:sz w:val="11"/>
          <w:szCs w:val="15"/>
          <w:lang w:eastAsia="en-GB"/>
        </w:rPr>
        <w:t>8</w:t>
      </w:r>
    </w:p>
    <w:p w14:paraId="3567A23A"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p>
    <w:p w14:paraId="63C74A4F"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candidates-L1L2-ToAddMod-r1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     SEQUENCE {</w:t>
      </w:r>
    </w:p>
    <w:p w14:paraId="6F7A9E39"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candidates-L1L2-Id-r</w:t>
      </w:r>
      <w:r>
        <w:rPr>
          <w:rFonts w:ascii="Courier New" w:hAnsi="Courier New"/>
          <w:noProof/>
          <w:color w:val="FF0000"/>
          <w:sz w:val="11"/>
          <w:szCs w:val="15"/>
          <w:lang w:eastAsia="en-GB"/>
        </w:rPr>
        <w:t>18</w:t>
      </w:r>
      <w:r w:rsidRPr="00DB5549">
        <w:rPr>
          <w:rFonts w:ascii="Courier New" w:hAnsi="Courier New"/>
          <w:noProof/>
          <w:color w:val="FF0000"/>
          <w:sz w:val="11"/>
          <w:szCs w:val="15"/>
          <w:lang w:eastAsia="en-GB"/>
        </w:rPr>
        <w:t xml:space="preserve">                Candidates-L1L2Id-r1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w:t>
      </w:r>
    </w:p>
    <w:p w14:paraId="4E14F5A1"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candidates-L1L2-CellsConfig-r1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OCTET STRING (CONTAINING </w:t>
      </w:r>
      <w:r w:rsidRPr="00EC110A">
        <w:rPr>
          <w:rFonts w:ascii="Courier New" w:hAnsi="Courier New"/>
          <w:noProof/>
          <w:color w:val="FF0000"/>
          <w:sz w:val="11"/>
          <w:szCs w:val="15"/>
          <w:highlight w:val="yellow"/>
          <w:lang w:eastAsia="en-GB"/>
        </w:rPr>
        <w:t>CellGroupConfig</w:t>
      </w:r>
      <w:r w:rsidRPr="00DB5549">
        <w:rPr>
          <w:rFonts w:ascii="Courier New" w:hAnsi="Courier New"/>
          <w:noProof/>
          <w:color w:val="FF0000"/>
          <w:sz w:val="11"/>
          <w:szCs w:val="15"/>
          <w:lang w:eastAsia="en-GB"/>
        </w:rPr>
        <w:t>)          OPTIONAL,</w:t>
      </w:r>
    </w:p>
    <w:p w14:paraId="15200452"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085287AC"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p>
    <w:p w14:paraId="612B88B4" w14:textId="08E01790" w:rsidR="00E50011" w:rsidRPr="00F1545D" w:rsidRDefault="00E50011" w:rsidP="00F1545D">
      <w:pPr>
        <w:pStyle w:val="Figure"/>
        <w:rPr>
          <w:b/>
          <w:bCs/>
        </w:rPr>
      </w:pPr>
      <w:r w:rsidRPr="00F1545D">
        <w:rPr>
          <w:b/>
          <w:bCs/>
        </w:rPr>
        <w:t xml:space="preserve">Figure </w:t>
      </w:r>
      <w:r w:rsidR="00F1545D">
        <w:rPr>
          <w:b/>
          <w:bCs/>
        </w:rPr>
        <w:t>2</w:t>
      </w:r>
      <w:r w:rsidRPr="00F1545D">
        <w:rPr>
          <w:b/>
          <w:bCs/>
        </w:rPr>
        <w:t xml:space="preserve">. Example of configuring a L1/L2 inter-cell mobility candidate cell with a list of </w:t>
      </w:r>
      <w:proofErr w:type="spellStart"/>
      <w:r w:rsidRPr="00F1545D">
        <w:rPr>
          <w:b/>
          <w:bCs/>
          <w:i/>
          <w:iCs/>
        </w:rPr>
        <w:t>CellGroupConfig</w:t>
      </w:r>
      <w:proofErr w:type="spellEnd"/>
      <w:r w:rsidRPr="00F1545D">
        <w:rPr>
          <w:b/>
          <w:bCs/>
        </w:rPr>
        <w:t xml:space="preserve"> I</w:t>
      </w:r>
      <w:r w:rsidR="00F1545D">
        <w:rPr>
          <w:b/>
          <w:bCs/>
        </w:rPr>
        <w:t>E</w:t>
      </w:r>
      <w:r w:rsidRPr="00F1545D">
        <w:rPr>
          <w:b/>
          <w:bCs/>
        </w:rPr>
        <w:t>s</w:t>
      </w:r>
    </w:p>
    <w:p w14:paraId="5E285C92" w14:textId="77777777" w:rsidR="00E50011" w:rsidRDefault="00E50011" w:rsidP="00E50011">
      <w:pPr>
        <w:pStyle w:val="BodyText"/>
      </w:pPr>
    </w:p>
    <w:p w14:paraId="4D743E8E" w14:textId="77777777" w:rsidR="00E50011" w:rsidRDefault="00E50011" w:rsidP="00E50011">
      <w:pPr>
        <w:pStyle w:val="BodyText"/>
      </w:pPr>
      <w:r w:rsidRPr="00D6241F">
        <w:t xml:space="preserve">This model allows the target node to modify/release/keep any parameter/field that is part of a </w:t>
      </w:r>
      <w:proofErr w:type="spellStart"/>
      <w:r w:rsidRPr="00F1545D">
        <w:rPr>
          <w:i/>
          <w:iCs/>
        </w:rPr>
        <w:t>CellGroupConfig</w:t>
      </w:r>
      <w:proofErr w:type="spellEnd"/>
      <w:r w:rsidRPr="00D6241F">
        <w:t xml:space="preserve"> IE while the rest of the </w:t>
      </w:r>
      <w:proofErr w:type="spellStart"/>
      <w:r w:rsidRPr="00F1545D">
        <w:rPr>
          <w:i/>
          <w:iCs/>
        </w:rPr>
        <w:t>RRCReconfiguration</w:t>
      </w:r>
      <w:proofErr w:type="spellEnd"/>
      <w:r w:rsidRPr="00D6241F">
        <w:t xml:space="preserve"> message (that is where the </w:t>
      </w:r>
      <w:proofErr w:type="spellStart"/>
      <w:r w:rsidRPr="00F1545D">
        <w:rPr>
          <w:i/>
          <w:iCs/>
        </w:rPr>
        <w:t>CellGroupConfig</w:t>
      </w:r>
      <w:proofErr w:type="spellEnd"/>
      <w:r w:rsidRPr="00D6241F">
        <w:t xml:space="preserve"> IE is received by the UE) remain unchanged. This means that e.g., measurement configuration, bearers, and security remain the same and are not changed </w:t>
      </w:r>
      <w:r>
        <w:t>when performing the switch from a L1/L2 inter-cell mobility serving cell to a target cell</w:t>
      </w:r>
      <w:r w:rsidRPr="00D6241F">
        <w:t>.</w:t>
      </w:r>
    </w:p>
    <w:p w14:paraId="7F90AE8A" w14:textId="7A5B6A82" w:rsidR="00E50011" w:rsidRDefault="00E50011" w:rsidP="00E50011">
      <w:pPr>
        <w:pStyle w:val="BodyText"/>
      </w:pPr>
      <w:r>
        <w:t xml:space="preserve">The benefits that this model brings are that the configuration received by the UE is that works both in case of DC and </w:t>
      </w:r>
      <w:r w:rsidR="00F1545D">
        <w:t>CA and</w:t>
      </w:r>
      <w:r>
        <w:t xml:space="preserve"> can be equally used in case of intra-DU and inter-DU scenarios. Most importantly, the configuration received by the UE is quite lean and thus its processing and application should be much faster than in case of receiving the whole </w:t>
      </w:r>
      <w:proofErr w:type="spellStart"/>
      <w:r w:rsidRPr="00F1545D">
        <w:rPr>
          <w:i/>
          <w:iCs/>
        </w:rPr>
        <w:t>RRCReconfiguration</w:t>
      </w:r>
      <w:proofErr w:type="spellEnd"/>
      <w:r>
        <w:t xml:space="preserve"> message.</w:t>
      </w:r>
    </w:p>
    <w:p w14:paraId="6C84E5FB" w14:textId="77777777" w:rsidR="00E50011" w:rsidRDefault="00E50011" w:rsidP="00E50011">
      <w:pPr>
        <w:pStyle w:val="BodyText"/>
        <w:rPr>
          <w:b/>
          <w:bCs/>
          <w:u w:val="single"/>
        </w:rPr>
      </w:pPr>
    </w:p>
    <w:p w14:paraId="4177C625" w14:textId="77777777" w:rsidR="00E50011" w:rsidRDefault="00E50011" w:rsidP="00E50011">
      <w:pPr>
        <w:pStyle w:val="BodyText"/>
      </w:pPr>
      <w:r>
        <w:rPr>
          <w:b/>
          <w:bCs/>
          <w:u w:val="single"/>
        </w:rPr>
        <w:t xml:space="preserve">One </w:t>
      </w:r>
      <w:proofErr w:type="spellStart"/>
      <w:r w:rsidRPr="00B45F44">
        <w:rPr>
          <w:b/>
          <w:bCs/>
          <w:u w:val="single"/>
        </w:rPr>
        <w:t>SpCellConfig</w:t>
      </w:r>
      <w:proofErr w:type="spellEnd"/>
      <w:r>
        <w:rPr>
          <w:b/>
          <w:bCs/>
          <w:u w:val="single"/>
        </w:rPr>
        <w:t xml:space="preserve"> IE for each candidate target cell</w:t>
      </w:r>
      <w:r>
        <w:t xml:space="preserve"> </w:t>
      </w:r>
    </w:p>
    <w:p w14:paraId="2AF94BF0" w14:textId="77777777" w:rsidR="00E50011" w:rsidRDefault="00E50011" w:rsidP="00E50011">
      <w:pPr>
        <w:pStyle w:val="BodyText"/>
      </w:pPr>
      <w:r>
        <w:t xml:space="preserve">With this model, the UE receives a list of </w:t>
      </w:r>
      <w:proofErr w:type="spellStart"/>
      <w:r w:rsidRPr="00F1545D">
        <w:rPr>
          <w:i/>
          <w:iCs/>
        </w:rPr>
        <w:t>SpCellConfig</w:t>
      </w:r>
      <w:proofErr w:type="spellEnd"/>
      <w:r>
        <w:t xml:space="preserve"> IEs one for each </w:t>
      </w:r>
      <w:r w:rsidRPr="00D6241F">
        <w:t>L1/L2 inter-cell mobility candidate cell</w:t>
      </w:r>
      <w:r>
        <w:t>.</w:t>
      </w:r>
      <w:r w:rsidRPr="00CD3813">
        <w:t xml:space="preserve"> In this case, each </w:t>
      </w:r>
      <w:proofErr w:type="spellStart"/>
      <w:r w:rsidRPr="00F1545D">
        <w:rPr>
          <w:i/>
          <w:iCs/>
        </w:rPr>
        <w:t>SpCellConfig</w:t>
      </w:r>
      <w:proofErr w:type="spellEnd"/>
      <w:r w:rsidRPr="00CD3813">
        <w:t xml:space="preserve"> IE is stored at the UE in the moment is received and is applied/used/activated when receiving the lower layer </w:t>
      </w:r>
      <w:proofErr w:type="spellStart"/>
      <w:r w:rsidRPr="00CD3813">
        <w:t>signaling</w:t>
      </w:r>
      <w:proofErr w:type="spellEnd"/>
      <w:r w:rsidRPr="00CD3813">
        <w:t xml:space="preserve"> for L1/L2 inter-cell mobility by the network.</w:t>
      </w:r>
    </w:p>
    <w:p w14:paraId="38E30F81" w14:textId="77777777" w:rsidR="00E50011" w:rsidRDefault="00E50011" w:rsidP="00E50011">
      <w:pPr>
        <w:pStyle w:val="BodyText"/>
      </w:pPr>
    </w:p>
    <w:p w14:paraId="79D68F1E"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033FF3">
        <w:rPr>
          <w:rFonts w:ascii="Courier New" w:hAnsi="Courier New"/>
          <w:noProof/>
          <w:sz w:val="11"/>
          <w:szCs w:val="15"/>
          <w:lang w:eastAsia="en-GB"/>
        </w:rPr>
        <w:t xml:space="preserve">CellGroupConfig ::=                        </w:t>
      </w:r>
      <w:r w:rsidRPr="00033FF3">
        <w:rPr>
          <w:rFonts w:ascii="Courier New" w:hAnsi="Courier New"/>
          <w:noProof/>
          <w:color w:val="993366"/>
          <w:sz w:val="11"/>
          <w:szCs w:val="15"/>
          <w:lang w:eastAsia="en-GB"/>
        </w:rPr>
        <w:t>SEQUENCE</w:t>
      </w:r>
      <w:r w:rsidRPr="00033FF3">
        <w:rPr>
          <w:rFonts w:ascii="Courier New" w:hAnsi="Courier New"/>
          <w:noProof/>
          <w:sz w:val="11"/>
          <w:szCs w:val="15"/>
          <w:lang w:eastAsia="en-GB"/>
        </w:rPr>
        <w:t xml:space="preserve"> {</w:t>
      </w:r>
    </w:p>
    <w:p w14:paraId="373D6823"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1"/>
          <w:szCs w:val="15"/>
          <w:lang w:eastAsia="en-GB"/>
        </w:rPr>
      </w:pPr>
      <w:r w:rsidRPr="00033FF3">
        <w:rPr>
          <w:rFonts w:ascii="Courier New" w:hAnsi="Courier New"/>
          <w:noProof/>
          <w:sz w:val="11"/>
          <w:szCs w:val="15"/>
          <w:lang w:eastAsia="en-GB"/>
        </w:rPr>
        <w:t xml:space="preserve">    cellGroupId                                CellGroupId,</w:t>
      </w:r>
    </w:p>
    <w:p w14:paraId="49D0D278"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rlc-BearerToAddModList                     </w:t>
      </w:r>
      <w:r w:rsidRPr="00033FF3">
        <w:rPr>
          <w:rFonts w:ascii="Courier New" w:hAnsi="Courier New"/>
          <w:noProof/>
          <w:color w:val="993366"/>
          <w:sz w:val="11"/>
          <w:szCs w:val="15"/>
          <w:lang w:eastAsia="en-GB"/>
        </w:rPr>
        <w:t>SEQUENCE</w:t>
      </w:r>
      <w:r w:rsidRPr="00033FF3">
        <w:rPr>
          <w:rFonts w:ascii="Courier New" w:hAnsi="Courier New"/>
          <w:noProof/>
          <w:sz w:val="11"/>
          <w:szCs w:val="15"/>
          <w:lang w:eastAsia="en-GB"/>
        </w:rPr>
        <w:t xml:space="preserve"> (</w:t>
      </w:r>
      <w:r w:rsidRPr="00033FF3">
        <w:rPr>
          <w:rFonts w:ascii="Courier New" w:hAnsi="Courier New"/>
          <w:noProof/>
          <w:color w:val="993366"/>
          <w:sz w:val="11"/>
          <w:szCs w:val="15"/>
          <w:lang w:eastAsia="en-GB"/>
        </w:rPr>
        <w:t>SIZE</w:t>
      </w:r>
      <w:r w:rsidRPr="00033FF3">
        <w:rPr>
          <w:rFonts w:ascii="Courier New" w:hAnsi="Courier New"/>
          <w:noProof/>
          <w:sz w:val="11"/>
          <w:szCs w:val="15"/>
          <w:lang w:eastAsia="en-GB"/>
        </w:rPr>
        <w:t>(1..maxLC-ID))</w:t>
      </w:r>
      <w:r w:rsidRPr="00033FF3">
        <w:rPr>
          <w:rFonts w:ascii="Courier New" w:hAnsi="Courier New"/>
          <w:noProof/>
          <w:color w:val="993366"/>
          <w:sz w:val="11"/>
          <w:szCs w:val="15"/>
          <w:lang w:eastAsia="en-GB"/>
        </w:rPr>
        <w:t xml:space="preserve"> OF</w:t>
      </w:r>
      <w:r w:rsidRPr="00033FF3">
        <w:rPr>
          <w:rFonts w:ascii="Courier New" w:hAnsi="Courier New"/>
          <w:noProof/>
          <w:sz w:val="11"/>
          <w:szCs w:val="15"/>
          <w:lang w:eastAsia="en-GB"/>
        </w:rPr>
        <w:t xml:space="preserve"> RLC-BearerConfig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N</w:t>
      </w:r>
    </w:p>
    <w:p w14:paraId="6B271192"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rlc-BearerToReleaseList                    </w:t>
      </w:r>
      <w:r w:rsidRPr="00033FF3">
        <w:rPr>
          <w:rFonts w:ascii="Courier New" w:hAnsi="Courier New"/>
          <w:noProof/>
          <w:color w:val="993366"/>
          <w:sz w:val="11"/>
          <w:szCs w:val="15"/>
          <w:lang w:eastAsia="en-GB"/>
        </w:rPr>
        <w:t>SEQUENCE</w:t>
      </w:r>
      <w:r w:rsidRPr="00033FF3">
        <w:rPr>
          <w:rFonts w:ascii="Courier New" w:hAnsi="Courier New"/>
          <w:noProof/>
          <w:sz w:val="11"/>
          <w:szCs w:val="15"/>
          <w:lang w:eastAsia="en-GB"/>
        </w:rPr>
        <w:t xml:space="preserve"> (</w:t>
      </w:r>
      <w:r w:rsidRPr="00033FF3">
        <w:rPr>
          <w:rFonts w:ascii="Courier New" w:hAnsi="Courier New"/>
          <w:noProof/>
          <w:color w:val="993366"/>
          <w:sz w:val="11"/>
          <w:szCs w:val="15"/>
          <w:lang w:eastAsia="en-GB"/>
        </w:rPr>
        <w:t>SIZE</w:t>
      </w:r>
      <w:r w:rsidRPr="00033FF3">
        <w:rPr>
          <w:rFonts w:ascii="Courier New" w:hAnsi="Courier New"/>
          <w:noProof/>
          <w:sz w:val="11"/>
          <w:szCs w:val="15"/>
          <w:lang w:eastAsia="en-GB"/>
        </w:rPr>
        <w:t>(1..maxLC-ID))</w:t>
      </w:r>
      <w:r w:rsidRPr="00033FF3">
        <w:rPr>
          <w:rFonts w:ascii="Courier New" w:hAnsi="Courier New"/>
          <w:noProof/>
          <w:color w:val="993366"/>
          <w:sz w:val="11"/>
          <w:szCs w:val="15"/>
          <w:lang w:eastAsia="en-GB"/>
        </w:rPr>
        <w:t xml:space="preserve"> OF</w:t>
      </w:r>
      <w:r w:rsidRPr="00033FF3">
        <w:rPr>
          <w:rFonts w:ascii="Courier New" w:hAnsi="Courier New"/>
          <w:noProof/>
          <w:sz w:val="11"/>
          <w:szCs w:val="15"/>
          <w:lang w:eastAsia="en-GB"/>
        </w:rPr>
        <w:t xml:space="preserve"> LogicalChannelIdentity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N</w:t>
      </w:r>
    </w:p>
    <w:p w14:paraId="54D9EEEC"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mac-CellGroupConfig                        MAC-CellGroupConfig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M</w:t>
      </w:r>
    </w:p>
    <w:p w14:paraId="47AFA854"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physicalCellGroupConfig                    PhysicalCellGroupConfig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M</w:t>
      </w:r>
    </w:p>
    <w:p w14:paraId="38D97B21"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spCellConfig                               SpCellConfig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M</w:t>
      </w:r>
    </w:p>
    <w:p w14:paraId="0A5567F3" w14:textId="77777777" w:rsidR="00E50011" w:rsidRPr="00033FF3"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sCellToAddModList                          </w:t>
      </w:r>
      <w:r w:rsidRPr="00033FF3">
        <w:rPr>
          <w:rFonts w:ascii="Courier New" w:hAnsi="Courier New"/>
          <w:noProof/>
          <w:color w:val="993366"/>
          <w:sz w:val="11"/>
          <w:szCs w:val="15"/>
          <w:lang w:eastAsia="en-GB"/>
        </w:rPr>
        <w:t>SEQUENCE</w:t>
      </w:r>
      <w:r w:rsidRPr="00033FF3">
        <w:rPr>
          <w:rFonts w:ascii="Courier New" w:hAnsi="Courier New"/>
          <w:noProof/>
          <w:sz w:val="11"/>
          <w:szCs w:val="15"/>
          <w:lang w:eastAsia="en-GB"/>
        </w:rPr>
        <w:t xml:space="preserve"> (</w:t>
      </w:r>
      <w:r w:rsidRPr="00033FF3">
        <w:rPr>
          <w:rFonts w:ascii="Courier New" w:hAnsi="Courier New"/>
          <w:noProof/>
          <w:color w:val="993366"/>
          <w:sz w:val="11"/>
          <w:szCs w:val="15"/>
          <w:lang w:eastAsia="en-GB"/>
        </w:rPr>
        <w:t>SIZE</w:t>
      </w:r>
      <w:r w:rsidRPr="00033FF3">
        <w:rPr>
          <w:rFonts w:ascii="Courier New" w:hAnsi="Courier New"/>
          <w:noProof/>
          <w:sz w:val="11"/>
          <w:szCs w:val="15"/>
          <w:lang w:eastAsia="en-GB"/>
        </w:rPr>
        <w:t xml:space="preserve"> (1..maxNrofSCells))</w:t>
      </w:r>
      <w:r w:rsidRPr="00033FF3">
        <w:rPr>
          <w:rFonts w:ascii="Courier New" w:hAnsi="Courier New"/>
          <w:noProof/>
          <w:color w:val="993366"/>
          <w:sz w:val="11"/>
          <w:szCs w:val="15"/>
          <w:lang w:eastAsia="en-GB"/>
        </w:rPr>
        <w:t xml:space="preserve"> OF</w:t>
      </w:r>
      <w:r w:rsidRPr="00033FF3">
        <w:rPr>
          <w:rFonts w:ascii="Courier New" w:hAnsi="Courier New"/>
          <w:noProof/>
          <w:sz w:val="11"/>
          <w:szCs w:val="15"/>
          <w:lang w:eastAsia="en-GB"/>
        </w:rPr>
        <w:t xml:space="preserve"> SCellConfig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N</w:t>
      </w:r>
    </w:p>
    <w:p w14:paraId="09818948"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sidRPr="00033FF3">
        <w:rPr>
          <w:rFonts w:ascii="Courier New" w:hAnsi="Courier New"/>
          <w:noProof/>
          <w:sz w:val="11"/>
          <w:szCs w:val="15"/>
          <w:lang w:eastAsia="en-GB"/>
        </w:rPr>
        <w:t xml:space="preserve">    sCellToReleaseList                         </w:t>
      </w:r>
      <w:r w:rsidRPr="00033FF3">
        <w:rPr>
          <w:rFonts w:ascii="Courier New" w:hAnsi="Courier New"/>
          <w:noProof/>
          <w:color w:val="993366"/>
          <w:sz w:val="11"/>
          <w:szCs w:val="15"/>
          <w:lang w:eastAsia="en-GB"/>
        </w:rPr>
        <w:t>SEQUENCE</w:t>
      </w:r>
      <w:r w:rsidRPr="00033FF3">
        <w:rPr>
          <w:rFonts w:ascii="Courier New" w:hAnsi="Courier New"/>
          <w:noProof/>
          <w:sz w:val="11"/>
          <w:szCs w:val="15"/>
          <w:lang w:eastAsia="en-GB"/>
        </w:rPr>
        <w:t xml:space="preserve"> (</w:t>
      </w:r>
      <w:r w:rsidRPr="00033FF3">
        <w:rPr>
          <w:rFonts w:ascii="Courier New" w:hAnsi="Courier New"/>
          <w:noProof/>
          <w:color w:val="993366"/>
          <w:sz w:val="11"/>
          <w:szCs w:val="15"/>
          <w:lang w:eastAsia="en-GB"/>
        </w:rPr>
        <w:t>SIZE</w:t>
      </w:r>
      <w:r w:rsidRPr="00033FF3">
        <w:rPr>
          <w:rFonts w:ascii="Courier New" w:hAnsi="Courier New"/>
          <w:noProof/>
          <w:sz w:val="11"/>
          <w:szCs w:val="15"/>
          <w:lang w:eastAsia="en-GB"/>
        </w:rPr>
        <w:t xml:space="preserve"> (1..maxNrofSCells))</w:t>
      </w:r>
      <w:r w:rsidRPr="00033FF3">
        <w:rPr>
          <w:rFonts w:ascii="Courier New" w:hAnsi="Courier New"/>
          <w:noProof/>
          <w:color w:val="993366"/>
          <w:sz w:val="11"/>
          <w:szCs w:val="15"/>
          <w:lang w:eastAsia="en-GB"/>
        </w:rPr>
        <w:t xml:space="preserve"> OF</w:t>
      </w:r>
      <w:r w:rsidRPr="00033FF3">
        <w:rPr>
          <w:rFonts w:ascii="Courier New" w:hAnsi="Courier New"/>
          <w:noProof/>
          <w:sz w:val="11"/>
          <w:szCs w:val="15"/>
          <w:lang w:eastAsia="en-GB"/>
        </w:rPr>
        <w:t xml:space="preserve"> SCellIndex                        </w:t>
      </w:r>
      <w:r w:rsidRPr="00033FF3">
        <w:rPr>
          <w:rFonts w:ascii="Courier New" w:hAnsi="Courier New"/>
          <w:noProof/>
          <w:color w:val="993366"/>
          <w:sz w:val="11"/>
          <w:szCs w:val="15"/>
          <w:lang w:eastAsia="en-GB"/>
        </w:rPr>
        <w:t>OPTIONAL</w:t>
      </w:r>
      <w:r w:rsidRPr="00033FF3">
        <w:rPr>
          <w:rFonts w:ascii="Courier New" w:hAnsi="Courier New"/>
          <w:noProof/>
          <w:sz w:val="11"/>
          <w:szCs w:val="15"/>
          <w:lang w:eastAsia="en-GB"/>
        </w:rPr>
        <w:t xml:space="preserve">,   </w:t>
      </w:r>
      <w:r w:rsidRPr="00033FF3">
        <w:rPr>
          <w:rFonts w:ascii="Courier New" w:hAnsi="Courier New"/>
          <w:noProof/>
          <w:color w:val="808080"/>
          <w:sz w:val="11"/>
          <w:szCs w:val="15"/>
          <w:lang w:eastAsia="en-GB"/>
        </w:rPr>
        <w:t>-- Need N</w:t>
      </w:r>
    </w:p>
    <w:p w14:paraId="497C44E1"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Pr>
          <w:rFonts w:ascii="Courier New" w:hAnsi="Courier New"/>
          <w:noProof/>
          <w:color w:val="808080"/>
          <w:sz w:val="11"/>
          <w:szCs w:val="15"/>
          <w:lang w:eastAsia="en-GB"/>
        </w:rPr>
        <w:t xml:space="preserve">    ...,</w:t>
      </w:r>
    </w:p>
    <w:p w14:paraId="3F6B4EA5"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1"/>
          <w:szCs w:val="15"/>
          <w:lang w:eastAsia="en-GB"/>
        </w:rPr>
      </w:pPr>
      <w:r>
        <w:rPr>
          <w:rFonts w:ascii="Courier New" w:hAnsi="Courier New"/>
          <w:noProof/>
          <w:color w:val="808080"/>
          <w:sz w:val="11"/>
          <w:szCs w:val="15"/>
          <w:lang w:eastAsia="en-GB"/>
        </w:rPr>
        <w:t xml:space="preserve">   </w:t>
      </w:r>
      <w:r w:rsidRPr="005D0332">
        <w:rPr>
          <w:rFonts w:ascii="Courier New" w:hAnsi="Courier New"/>
          <w:noProof/>
          <w:color w:val="000000" w:themeColor="text1"/>
          <w:sz w:val="11"/>
          <w:szCs w:val="15"/>
          <w:lang w:eastAsia="en-GB"/>
        </w:rPr>
        <w:t xml:space="preserve"> [[</w:t>
      </w:r>
    </w:p>
    <w:p w14:paraId="12B4E0CB"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1"/>
          <w:szCs w:val="15"/>
          <w:lang w:eastAsia="en-GB"/>
        </w:rPr>
      </w:pPr>
      <w:r>
        <w:rPr>
          <w:rFonts w:ascii="Courier New" w:hAnsi="Courier New"/>
          <w:noProof/>
          <w:color w:val="000000" w:themeColor="text1"/>
          <w:sz w:val="11"/>
          <w:szCs w:val="15"/>
          <w:lang w:eastAsia="en-GB"/>
        </w:rPr>
        <w:t xml:space="preserve">    candidate-L1L2-Config                      </w:t>
      </w:r>
      <w:r w:rsidRPr="00DB5549">
        <w:rPr>
          <w:rFonts w:ascii="Courier New" w:hAnsi="Courier New"/>
          <w:noProof/>
          <w:color w:val="FF0000"/>
          <w:sz w:val="11"/>
          <w:szCs w:val="15"/>
          <w:lang w:eastAsia="en-GB"/>
        </w:rPr>
        <w:t xml:space="preserve">Candidates-L1L2-Config                                                 </w:t>
      </w:r>
      <w:r>
        <w:rPr>
          <w:rFonts w:ascii="Courier New" w:hAnsi="Courier New"/>
          <w:noProof/>
          <w:color w:val="FF0000"/>
          <w:sz w:val="11"/>
          <w:szCs w:val="15"/>
          <w:lang w:eastAsia="en-GB"/>
        </w:rPr>
        <w:t xml:space="preserve"> </w:t>
      </w:r>
      <w:r w:rsidRPr="00DB5549">
        <w:rPr>
          <w:rFonts w:ascii="Courier New" w:hAnsi="Courier New"/>
          <w:noProof/>
          <w:color w:val="FF0000"/>
          <w:sz w:val="11"/>
          <w:szCs w:val="15"/>
          <w:lang w:eastAsia="en-GB"/>
        </w:rPr>
        <w:t>OPTIONAL,</w:t>
      </w:r>
      <w:r>
        <w:rPr>
          <w:rFonts w:ascii="Courier New" w:hAnsi="Courier New"/>
          <w:noProof/>
          <w:color w:val="000000" w:themeColor="text1"/>
          <w:sz w:val="11"/>
          <w:szCs w:val="15"/>
          <w:lang w:eastAsia="en-GB"/>
        </w:rPr>
        <w:t xml:space="preserve">   </w:t>
      </w:r>
    </w:p>
    <w:p w14:paraId="40207ED9"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1"/>
          <w:szCs w:val="15"/>
          <w:lang w:eastAsia="en-GB"/>
        </w:rPr>
      </w:pPr>
      <w:r w:rsidRPr="00033FF3">
        <w:rPr>
          <w:rFonts w:ascii="Courier New" w:hAnsi="Courier New"/>
          <w:color w:val="000000" w:themeColor="text1"/>
          <w:sz w:val="11"/>
          <w:szCs w:val="15"/>
          <w:lang w:eastAsia="en-GB"/>
        </w:rPr>
        <w:t>}</w:t>
      </w:r>
    </w:p>
    <w:p w14:paraId="39AF2007" w14:textId="77777777" w:rsidR="00E50011"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themeColor="text1"/>
          <w:sz w:val="11"/>
          <w:szCs w:val="15"/>
          <w:lang w:eastAsia="en-GB"/>
        </w:rPr>
      </w:pPr>
    </w:p>
    <w:p w14:paraId="0E6C742E" w14:textId="77777777" w:rsidR="00E50011" w:rsidRPr="00DB5549" w:rsidRDefault="00E50011" w:rsidP="00E50011">
      <w:pPr>
        <w:pStyle w:val="PL"/>
        <w:rPr>
          <w:color w:val="FF0000"/>
          <w:sz w:val="11"/>
          <w:szCs w:val="15"/>
          <w:lang w:eastAsia="en-GB"/>
        </w:rPr>
      </w:pPr>
      <w:r w:rsidRPr="00DB5549">
        <w:rPr>
          <w:color w:val="FF0000"/>
          <w:sz w:val="11"/>
          <w:szCs w:val="15"/>
          <w:lang w:eastAsia="en-GB"/>
        </w:rPr>
        <w:t>Candidates-L1L2-Config-r18 ::=   SEQUENCE {</w:t>
      </w:r>
    </w:p>
    <w:p w14:paraId="71B1AEB2"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color w:val="FF0000"/>
          <w:sz w:val="11"/>
          <w:szCs w:val="15"/>
          <w:lang w:eastAsia="en-GB"/>
        </w:rPr>
        <w:t xml:space="preserve">    </w:t>
      </w:r>
      <w:r w:rsidRPr="00DB5549">
        <w:rPr>
          <w:rFonts w:ascii="Courier New" w:hAnsi="Courier New"/>
          <w:noProof/>
          <w:color w:val="FF0000"/>
          <w:sz w:val="11"/>
          <w:szCs w:val="15"/>
          <w:lang w:eastAsia="en-GB"/>
        </w:rPr>
        <w:t>candidates-L1L2-ToRemoveList-r1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Candidates-L1L2-ToRemoveList-r1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OPTIONAL,   -- Need N</w:t>
      </w:r>
    </w:p>
    <w:p w14:paraId="4887E663"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 xml:space="preserve">    candidates-L1L2-ToAddModList-r1</w:t>
      </w:r>
      <w:r>
        <w:rPr>
          <w:rFonts w:ascii="Courier New" w:hAnsi="Courier New"/>
          <w:noProof/>
          <w:color w:val="FF0000"/>
          <w:sz w:val="11"/>
          <w:szCs w:val="15"/>
          <w:lang w:eastAsia="en-GB"/>
        </w:rPr>
        <w:t>8</w:t>
      </w:r>
      <w:r w:rsidRPr="00DB5549">
        <w:rPr>
          <w:rFonts w:ascii="Courier New" w:hAnsi="Courier New"/>
          <w:noProof/>
          <w:color w:val="FF0000"/>
          <w:sz w:val="11"/>
          <w:szCs w:val="15"/>
          <w:lang w:eastAsia="en-GB"/>
        </w:rPr>
        <w:t xml:space="preserve">         </w:t>
      </w:r>
      <w:r w:rsidRPr="00996FC8">
        <w:rPr>
          <w:rFonts w:ascii="Courier New" w:hAnsi="Courier New"/>
          <w:noProof/>
          <w:color w:val="FF0000"/>
          <w:sz w:val="11"/>
          <w:szCs w:val="15"/>
          <w:lang w:eastAsia="en-GB"/>
        </w:rPr>
        <w:t>SEQUENCE (SIZE (1..maxNrof</w:t>
      </w:r>
      <w:r>
        <w:rPr>
          <w:rFonts w:ascii="Courier New" w:hAnsi="Courier New"/>
          <w:noProof/>
          <w:color w:val="FF0000"/>
          <w:sz w:val="11"/>
          <w:szCs w:val="15"/>
          <w:lang w:eastAsia="en-GB"/>
        </w:rPr>
        <w:t>-L1L2-</w:t>
      </w:r>
      <w:r w:rsidRPr="00996FC8">
        <w:rPr>
          <w:rFonts w:ascii="Courier New" w:hAnsi="Courier New"/>
          <w:noProof/>
          <w:color w:val="FF0000"/>
          <w:sz w:val="11"/>
          <w:szCs w:val="15"/>
          <w:lang w:eastAsia="en-GB"/>
        </w:rPr>
        <w:t>Cells)) OF SCellConfig                       OPTIONAL,   -- Need N</w:t>
      </w:r>
      <w:r w:rsidRPr="00DB5549">
        <w:rPr>
          <w:rFonts w:ascii="Courier New" w:hAnsi="Courier New"/>
          <w:noProof/>
          <w:color w:val="FF0000"/>
          <w:sz w:val="11"/>
          <w:szCs w:val="15"/>
          <w:lang w:eastAsia="en-GB"/>
        </w:rPr>
        <w:t xml:space="preserve">    </w:t>
      </w:r>
    </w:p>
    <w:p w14:paraId="209E4A65" w14:textId="77777777" w:rsidR="00E50011" w:rsidRPr="00DB5549" w:rsidRDefault="00E50011" w:rsidP="00E50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1"/>
          <w:szCs w:val="15"/>
          <w:lang w:eastAsia="en-GB"/>
        </w:rPr>
      </w:pPr>
      <w:r w:rsidRPr="00DB5549">
        <w:rPr>
          <w:rFonts w:ascii="Courier New" w:hAnsi="Courier New"/>
          <w:noProof/>
          <w:color w:val="FF0000"/>
          <w:sz w:val="11"/>
          <w:szCs w:val="15"/>
          <w:lang w:eastAsia="en-GB"/>
        </w:rPr>
        <w:t>}</w:t>
      </w:r>
    </w:p>
    <w:p w14:paraId="7398C3C7" w14:textId="2AABE8CE" w:rsidR="00E50011" w:rsidRPr="00F1545D" w:rsidRDefault="00E50011" w:rsidP="00E50011">
      <w:pPr>
        <w:pStyle w:val="Figure"/>
        <w:rPr>
          <w:b/>
          <w:bCs/>
        </w:rPr>
      </w:pPr>
      <w:r w:rsidRPr="00F1545D">
        <w:rPr>
          <w:b/>
          <w:bCs/>
        </w:rPr>
        <w:t xml:space="preserve">Figure </w:t>
      </w:r>
      <w:r w:rsidR="00F1545D" w:rsidRPr="00F1545D">
        <w:rPr>
          <w:b/>
          <w:bCs/>
        </w:rPr>
        <w:t>3</w:t>
      </w:r>
      <w:r w:rsidRPr="00F1545D">
        <w:rPr>
          <w:b/>
          <w:bCs/>
        </w:rPr>
        <w:t xml:space="preserve">. Example of configuring a L1/L2 inter-cell mobility candidate cell with a list of </w:t>
      </w:r>
      <w:proofErr w:type="spellStart"/>
      <w:r w:rsidRPr="00F1545D">
        <w:rPr>
          <w:b/>
          <w:bCs/>
          <w:i/>
          <w:iCs/>
        </w:rPr>
        <w:t>SpCellConfig</w:t>
      </w:r>
      <w:proofErr w:type="spellEnd"/>
      <w:r w:rsidRPr="00F1545D">
        <w:rPr>
          <w:b/>
          <w:bCs/>
        </w:rPr>
        <w:t xml:space="preserve"> IEs</w:t>
      </w:r>
    </w:p>
    <w:p w14:paraId="469BA73F" w14:textId="77777777" w:rsidR="00E50011" w:rsidRDefault="00E50011" w:rsidP="00E50011">
      <w:pPr>
        <w:pStyle w:val="BodyText"/>
      </w:pPr>
    </w:p>
    <w:p w14:paraId="5C6C02C3" w14:textId="790BD07F" w:rsidR="00E50011" w:rsidRDefault="00E50011" w:rsidP="00E50011">
      <w:pPr>
        <w:pStyle w:val="BodyText"/>
      </w:pPr>
      <w:r>
        <w:t xml:space="preserve">This model allows for less flexibility compared to the models based on the </w:t>
      </w:r>
      <w:proofErr w:type="spellStart"/>
      <w:r w:rsidRPr="00F1545D">
        <w:rPr>
          <w:i/>
          <w:iCs/>
        </w:rPr>
        <w:t>RRCReconfiguration</w:t>
      </w:r>
      <w:proofErr w:type="spellEnd"/>
      <w:r>
        <w:t xml:space="preserve"> message and the </w:t>
      </w:r>
      <w:proofErr w:type="spellStart"/>
      <w:r w:rsidRPr="00F1545D">
        <w:rPr>
          <w:i/>
          <w:iCs/>
        </w:rPr>
        <w:t>CellGroupConfig</w:t>
      </w:r>
      <w:proofErr w:type="spellEnd"/>
      <w:r>
        <w:t xml:space="preserve"> </w:t>
      </w:r>
      <w:proofErr w:type="gramStart"/>
      <w:r>
        <w:t>IEs</w:t>
      </w:r>
      <w:proofErr w:type="gramEnd"/>
      <w:r>
        <w:t xml:space="preserve"> but the configuration received by the UE is even more lean. Nevertheless, while this model it may work fine for configuring the P(S)Cell, in case of CA if also </w:t>
      </w:r>
      <w:proofErr w:type="spellStart"/>
      <w:r>
        <w:t>Scell</w:t>
      </w:r>
      <w:proofErr w:type="spellEnd"/>
      <w:r>
        <w:t xml:space="preserve">(s) need to be configured also a list of </w:t>
      </w:r>
      <w:proofErr w:type="spellStart"/>
      <w:r w:rsidRPr="00F1545D">
        <w:rPr>
          <w:i/>
          <w:iCs/>
        </w:rPr>
        <w:t>S</w:t>
      </w:r>
      <w:r w:rsidR="00F1545D">
        <w:rPr>
          <w:i/>
          <w:iCs/>
        </w:rPr>
        <w:t>c</w:t>
      </w:r>
      <w:r w:rsidRPr="00F1545D">
        <w:rPr>
          <w:i/>
          <w:iCs/>
        </w:rPr>
        <w:t>ellConfig</w:t>
      </w:r>
      <w:proofErr w:type="spellEnd"/>
      <w:r>
        <w:t xml:space="preserve"> IEs needs to be provided. Here the tricky part is that one </w:t>
      </w:r>
      <w:proofErr w:type="spellStart"/>
      <w:r w:rsidRPr="00F1545D">
        <w:rPr>
          <w:i/>
          <w:iCs/>
        </w:rPr>
        <w:t>SpCellConfig</w:t>
      </w:r>
      <w:proofErr w:type="spellEnd"/>
      <w:r>
        <w:t xml:space="preserve"> may be associate with one of multiple </w:t>
      </w:r>
      <w:proofErr w:type="spellStart"/>
      <w:r w:rsidRPr="00F1545D">
        <w:rPr>
          <w:i/>
          <w:iCs/>
        </w:rPr>
        <w:t>ScellConfig</w:t>
      </w:r>
      <w:proofErr w:type="spellEnd"/>
      <w:r>
        <w:t xml:space="preserve"> IEs and thus also a mapping between candidate P(S)Cell and </w:t>
      </w:r>
      <w:proofErr w:type="spellStart"/>
      <w:r>
        <w:t>Scell</w:t>
      </w:r>
      <w:proofErr w:type="spellEnd"/>
      <w:r>
        <w:t xml:space="preserve">(s) needs to be provided. </w:t>
      </w:r>
    </w:p>
    <w:p w14:paraId="36B2DBBE" w14:textId="77777777" w:rsidR="00E50011" w:rsidRDefault="00E50011" w:rsidP="00E50011">
      <w:pPr>
        <w:pStyle w:val="BodyText"/>
      </w:pPr>
      <w:r>
        <w:t xml:space="preserve">A further drawback is that his model implies that the </w:t>
      </w:r>
      <w:proofErr w:type="spellStart"/>
      <w:r w:rsidRPr="00F1545D">
        <w:rPr>
          <w:i/>
          <w:iCs/>
        </w:rPr>
        <w:t>ServingCellConfigCommon</w:t>
      </w:r>
      <w:proofErr w:type="spellEnd"/>
      <w:r>
        <w:t xml:space="preserve"> IE does not change when switching from a L1/L2 inter-cell mobility serving cell to a target cell and this may be difficult to achieve in case of inter-DU scenarios.</w:t>
      </w:r>
    </w:p>
    <w:p w14:paraId="06A4C6E4" w14:textId="77777777" w:rsidR="00E50011" w:rsidRDefault="00E50011" w:rsidP="00E50011">
      <w:pPr>
        <w:pStyle w:val="BodyText"/>
      </w:pPr>
    </w:p>
    <w:p w14:paraId="7A6EDB83" w14:textId="77777777" w:rsidR="00E50011" w:rsidRPr="00F1545D" w:rsidRDefault="00E50011" w:rsidP="00E50011">
      <w:pPr>
        <w:pStyle w:val="BodyText"/>
        <w:rPr>
          <w:u w:val="single"/>
        </w:rPr>
      </w:pPr>
      <w:r w:rsidRPr="00F1545D">
        <w:rPr>
          <w:b/>
          <w:bCs/>
          <w:u w:val="single"/>
        </w:rPr>
        <w:lastRenderedPageBreak/>
        <w:t xml:space="preserve">One </w:t>
      </w:r>
      <w:proofErr w:type="spellStart"/>
      <w:r w:rsidRPr="00F1545D">
        <w:rPr>
          <w:b/>
          <w:bCs/>
          <w:u w:val="single"/>
        </w:rPr>
        <w:t>AdditionalPCI</w:t>
      </w:r>
      <w:proofErr w:type="spellEnd"/>
      <w:r w:rsidRPr="00F1545D">
        <w:rPr>
          <w:b/>
          <w:bCs/>
          <w:u w:val="single"/>
        </w:rPr>
        <w:t xml:space="preserve"> for each candidate target cell</w:t>
      </w:r>
      <w:r w:rsidRPr="00F1545D">
        <w:rPr>
          <w:u w:val="single"/>
        </w:rPr>
        <w:t xml:space="preserve"> </w:t>
      </w:r>
    </w:p>
    <w:p w14:paraId="29B083FF" w14:textId="32BD8505" w:rsidR="00E50011" w:rsidRPr="00F1545D" w:rsidRDefault="00E50011" w:rsidP="00E50011">
      <w:pPr>
        <w:pStyle w:val="BodyText"/>
        <w:rPr>
          <w:spacing w:val="2"/>
          <w:lang w:val="en-US" w:eastAsia="en-US"/>
        </w:rPr>
      </w:pPr>
      <w:r>
        <w:t xml:space="preserve">This is the model that provides less flexibility of all the models mentioned so far. This is a feature that has been specified in Rel-17 for the inter-cell beam management feature and implies that the UE is only provided with a list of </w:t>
      </w:r>
      <w:proofErr w:type="gramStart"/>
      <w:r>
        <w:t>PCI</w:t>
      </w:r>
      <w:proofErr w:type="gramEnd"/>
      <w:r>
        <w:t xml:space="preserve"> where each PCI identifies one </w:t>
      </w:r>
      <w:r w:rsidRPr="005A6969">
        <w:t>L1/L2 inter-cell mobility candidate cell</w:t>
      </w:r>
      <w:r>
        <w:t>. A further drawback of this model is that it is not really feasible for the inter-DU case as it requires coordination between the CU and the multiple DUs since the candidate DU(s) may need to be aware about what current configuration from the serving DU the UE is using.</w:t>
      </w:r>
    </w:p>
    <w:p w14:paraId="73C4A227" w14:textId="77777777" w:rsidR="00E50011" w:rsidRDefault="00E50011" w:rsidP="00E50011">
      <w:pPr>
        <w:pStyle w:val="BodyText"/>
      </w:pPr>
      <w:r>
        <w:t xml:space="preserve">According to the analysis provided in this section, </w:t>
      </w:r>
      <w:proofErr w:type="gramStart"/>
      <w:r>
        <w:t>it is clear that each</w:t>
      </w:r>
      <w:proofErr w:type="gramEnd"/>
      <w:r>
        <w:t xml:space="preserve"> model has pros and cons. On the other side, the model that is chosen by RAN2 to configure the </w:t>
      </w:r>
      <w:r w:rsidRPr="005A6969">
        <w:t>L1/L2 inter-cell mobility candidate cell</w:t>
      </w:r>
      <w:r>
        <w:t xml:space="preserve"> is </w:t>
      </w:r>
      <w:proofErr w:type="gramStart"/>
      <w:r>
        <w:t>particular important</w:t>
      </w:r>
      <w:proofErr w:type="gramEnd"/>
      <w:r>
        <w:t xml:space="preserve"> since it may have impact different part or part of the procedure of the whole L1/L2 inter-cell mobility procedure.</w:t>
      </w:r>
    </w:p>
    <w:p w14:paraId="598DAE2C" w14:textId="77777777" w:rsidR="00E50011" w:rsidRDefault="00E50011" w:rsidP="00E50011">
      <w:pPr>
        <w:pStyle w:val="BodyText"/>
      </w:pPr>
      <w:r>
        <w:t xml:space="preserve">According to this, it would good if RAN2 will analyse more in details each model and take a final decision only after each </w:t>
      </w:r>
      <w:proofErr w:type="gramStart"/>
      <w:r>
        <w:t>pros</w:t>
      </w:r>
      <w:proofErr w:type="gramEnd"/>
      <w:r>
        <w:t xml:space="preserve"> and cons are identified and then evaluated. In doing this analysis, it would be good if the following aspect are kept in mind by RAN2 when analysing, and then selection, the suitable RRC model:</w:t>
      </w:r>
    </w:p>
    <w:p w14:paraId="2B5FBF81" w14:textId="77777777" w:rsidR="00E50011" w:rsidRDefault="00E50011" w:rsidP="00E50011">
      <w:pPr>
        <w:pStyle w:val="BodyText"/>
        <w:numPr>
          <w:ilvl w:val="0"/>
          <w:numId w:val="27"/>
        </w:numPr>
      </w:pPr>
      <w:r>
        <w:t>The impact on latency (assuming the UE switches to a new configuration during serving cell change), the lower latency and interruption time, the better.</w:t>
      </w:r>
    </w:p>
    <w:p w14:paraId="02BAF511" w14:textId="77777777" w:rsidR="00542D1F" w:rsidRDefault="00E50011" w:rsidP="00E50011">
      <w:pPr>
        <w:pStyle w:val="BodyText"/>
        <w:numPr>
          <w:ilvl w:val="0"/>
          <w:numId w:val="27"/>
        </w:numPr>
      </w:pPr>
      <w:r>
        <w:t>Support for the scenarios included in the WID and therefore considered as mandatory, including CA, NR-DC, inter-DU, intra-DU, inter-frequency, intra-frequency.</w:t>
      </w:r>
    </w:p>
    <w:p w14:paraId="26DDD910" w14:textId="77777777" w:rsidR="00542D1F" w:rsidRDefault="00E50011" w:rsidP="00E50011">
      <w:pPr>
        <w:pStyle w:val="BodyText"/>
        <w:numPr>
          <w:ilvl w:val="0"/>
          <w:numId w:val="27"/>
        </w:numPr>
      </w:pPr>
      <w:r>
        <w:t xml:space="preserve">Degree of configuration flexibility. Ideally it would be good to have a model that guarantee a good level of flexibility without impacting too much on the size of the configuration and the latency to process it. </w:t>
      </w:r>
    </w:p>
    <w:p w14:paraId="772DCDFD" w14:textId="59582DB2" w:rsidR="00E50011" w:rsidRDefault="00E50011" w:rsidP="00542D1F">
      <w:pPr>
        <w:pStyle w:val="BodyText"/>
      </w:pPr>
      <w:r>
        <w:t>Given this, the following proposals are formulated:</w:t>
      </w:r>
    </w:p>
    <w:p w14:paraId="33445ACC" w14:textId="77777777" w:rsidR="00E50011" w:rsidRDefault="00E50011" w:rsidP="00E50011">
      <w:pPr>
        <w:pStyle w:val="Proposal"/>
        <w:ind w:left="1304" w:hanging="1304"/>
      </w:pPr>
      <w:bookmarkStart w:id="4" w:name="_Toc110950358"/>
      <w:bookmarkStart w:id="5" w:name="_Toc110980571"/>
      <w:r>
        <w:t xml:space="preserve">RAN2 to study the following models </w:t>
      </w:r>
      <w:proofErr w:type="gramStart"/>
      <w:r>
        <w:t>in order to</w:t>
      </w:r>
      <w:proofErr w:type="gramEnd"/>
      <w:r>
        <w:t xml:space="preserve"> configure a </w:t>
      </w:r>
      <w:r w:rsidRPr="00DD36A5">
        <w:t>L1/L2 inter-cell mobility candidate cell</w:t>
      </w:r>
      <w:r>
        <w:t>:</w:t>
      </w:r>
      <w:bookmarkEnd w:id="4"/>
      <w:bookmarkEnd w:id="5"/>
    </w:p>
    <w:p w14:paraId="605C0F8F" w14:textId="77777777" w:rsidR="00E50011" w:rsidRDefault="00E50011" w:rsidP="00E50011">
      <w:pPr>
        <w:pStyle w:val="Proposal"/>
        <w:numPr>
          <w:ilvl w:val="1"/>
          <w:numId w:val="3"/>
        </w:numPr>
      </w:pPr>
      <w:bookmarkStart w:id="6" w:name="_Toc110950359"/>
      <w:bookmarkStart w:id="7" w:name="_Toc110980572"/>
      <w:r w:rsidRPr="00DD36A5">
        <w:t xml:space="preserve">One </w:t>
      </w:r>
      <w:proofErr w:type="spellStart"/>
      <w:r w:rsidRPr="00DD36A5">
        <w:t>RRCReconfiguration</w:t>
      </w:r>
      <w:proofErr w:type="spellEnd"/>
      <w:r w:rsidRPr="00DD36A5">
        <w:t xml:space="preserve"> message for each candidate target cell</w:t>
      </w:r>
      <w:bookmarkEnd w:id="6"/>
      <w:bookmarkEnd w:id="7"/>
    </w:p>
    <w:p w14:paraId="46CDDDC8" w14:textId="77777777" w:rsidR="00E50011" w:rsidRDefault="00E50011" w:rsidP="00E50011">
      <w:pPr>
        <w:pStyle w:val="Proposal"/>
        <w:numPr>
          <w:ilvl w:val="1"/>
          <w:numId w:val="3"/>
        </w:numPr>
      </w:pPr>
      <w:bookmarkStart w:id="8" w:name="_Toc110950360"/>
      <w:bookmarkStart w:id="9" w:name="_Toc110980573"/>
      <w:r w:rsidRPr="00DD36A5">
        <w:t xml:space="preserve">One </w:t>
      </w:r>
      <w:proofErr w:type="spellStart"/>
      <w:r>
        <w:t>CellGroupConfig</w:t>
      </w:r>
      <w:proofErr w:type="spellEnd"/>
      <w:r w:rsidRPr="00DD36A5">
        <w:t xml:space="preserve"> </w:t>
      </w:r>
      <w:r>
        <w:t>IE</w:t>
      </w:r>
      <w:r w:rsidRPr="00DD36A5">
        <w:t xml:space="preserve"> for each candidate target cell</w:t>
      </w:r>
      <w:bookmarkEnd w:id="8"/>
      <w:bookmarkEnd w:id="9"/>
    </w:p>
    <w:p w14:paraId="62C20CA8" w14:textId="77777777" w:rsidR="00E50011" w:rsidRDefault="00E50011" w:rsidP="00E50011">
      <w:pPr>
        <w:pStyle w:val="Proposal"/>
        <w:numPr>
          <w:ilvl w:val="1"/>
          <w:numId w:val="3"/>
        </w:numPr>
      </w:pPr>
      <w:bookmarkStart w:id="10" w:name="_Toc110950361"/>
      <w:bookmarkStart w:id="11" w:name="_Toc110980574"/>
      <w:r w:rsidRPr="00DD36A5">
        <w:t xml:space="preserve">One </w:t>
      </w:r>
      <w:proofErr w:type="spellStart"/>
      <w:r>
        <w:t>SpCellConfig</w:t>
      </w:r>
      <w:proofErr w:type="spellEnd"/>
      <w:r>
        <w:t xml:space="preserve"> IE</w:t>
      </w:r>
      <w:r w:rsidRPr="00DD36A5">
        <w:t xml:space="preserve"> for each candidate target cell</w:t>
      </w:r>
      <w:bookmarkEnd w:id="10"/>
      <w:bookmarkEnd w:id="11"/>
    </w:p>
    <w:p w14:paraId="496C826A" w14:textId="77777777" w:rsidR="00E50011" w:rsidRDefault="00E50011" w:rsidP="00E50011">
      <w:pPr>
        <w:pStyle w:val="Proposal"/>
        <w:numPr>
          <w:ilvl w:val="1"/>
          <w:numId w:val="3"/>
        </w:numPr>
      </w:pPr>
      <w:bookmarkStart w:id="12" w:name="_Toc110950362"/>
      <w:bookmarkStart w:id="13" w:name="_Toc110980575"/>
      <w:r>
        <w:t>One “</w:t>
      </w:r>
      <w:proofErr w:type="spellStart"/>
      <w:r>
        <w:t>AdditionalPCI</w:t>
      </w:r>
      <w:proofErr w:type="spellEnd"/>
      <w:r>
        <w:t>” for each candidate target cell</w:t>
      </w:r>
      <w:bookmarkEnd w:id="12"/>
      <w:bookmarkEnd w:id="13"/>
    </w:p>
    <w:p w14:paraId="62D4003C" w14:textId="77777777" w:rsidR="00E50011" w:rsidRDefault="00E50011" w:rsidP="00E50011">
      <w:pPr>
        <w:pStyle w:val="Proposal"/>
        <w:numPr>
          <w:ilvl w:val="0"/>
          <w:numId w:val="0"/>
        </w:numPr>
        <w:ind w:left="1304" w:hanging="1304"/>
      </w:pPr>
    </w:p>
    <w:p w14:paraId="7A19F4EE" w14:textId="77777777" w:rsidR="00E50011" w:rsidRDefault="00E50011" w:rsidP="00E50011">
      <w:pPr>
        <w:pStyle w:val="Proposal"/>
        <w:ind w:left="1304" w:hanging="1304"/>
      </w:pPr>
      <w:bookmarkStart w:id="14" w:name="_Toc110950363"/>
      <w:bookmarkStart w:id="15" w:name="_Toc110980576"/>
      <w:r>
        <w:t xml:space="preserve">RAN2 to consider the following principles when studying the models for configuring </w:t>
      </w:r>
      <w:r w:rsidRPr="000A150F">
        <w:t>a L1/L2 inter-cell mobility candidate cell</w:t>
      </w:r>
      <w:r>
        <w:t>:</w:t>
      </w:r>
      <w:bookmarkEnd w:id="14"/>
      <w:bookmarkEnd w:id="15"/>
    </w:p>
    <w:p w14:paraId="50D64752" w14:textId="77777777" w:rsidR="00E50011" w:rsidRDefault="00E50011" w:rsidP="00E50011">
      <w:pPr>
        <w:pStyle w:val="Proposal"/>
        <w:numPr>
          <w:ilvl w:val="1"/>
          <w:numId w:val="3"/>
        </w:numPr>
      </w:pPr>
      <w:bookmarkStart w:id="16" w:name="_Toc110950364"/>
      <w:bookmarkStart w:id="17" w:name="_Toc110980577"/>
      <w:r>
        <w:t>Impact on latency (when processing and switching to the new configuration)</w:t>
      </w:r>
      <w:bookmarkEnd w:id="16"/>
      <w:bookmarkEnd w:id="17"/>
    </w:p>
    <w:p w14:paraId="477AEE2E" w14:textId="77777777" w:rsidR="00E50011" w:rsidRDefault="00E50011" w:rsidP="00E50011">
      <w:pPr>
        <w:pStyle w:val="Proposal"/>
        <w:numPr>
          <w:ilvl w:val="1"/>
          <w:numId w:val="3"/>
        </w:numPr>
      </w:pPr>
      <w:bookmarkStart w:id="18" w:name="_Toc110950365"/>
      <w:bookmarkStart w:id="19" w:name="_Toc110980578"/>
      <w:r>
        <w:t xml:space="preserve">Support of the scenarios mentioned in the WID (i.e., </w:t>
      </w:r>
      <w:r w:rsidRPr="000A150F">
        <w:t>CA, NR-DC, inter-DU, intra-DU, inter-frequency, intra-frequency</w:t>
      </w:r>
      <w:r>
        <w:t>)</w:t>
      </w:r>
      <w:bookmarkEnd w:id="18"/>
      <w:bookmarkEnd w:id="19"/>
    </w:p>
    <w:p w14:paraId="525DB9C9" w14:textId="4574D301" w:rsidR="003F4E67" w:rsidRPr="008D00A5" w:rsidRDefault="00E50011" w:rsidP="00757A16">
      <w:pPr>
        <w:pStyle w:val="Proposal"/>
        <w:numPr>
          <w:ilvl w:val="1"/>
          <w:numId w:val="3"/>
        </w:numPr>
      </w:pPr>
      <w:bookmarkStart w:id="20" w:name="_Toc110950366"/>
      <w:bookmarkStart w:id="21" w:name="_Toc110980579"/>
      <w:r>
        <w:t>Degree on configuration flexibility</w:t>
      </w:r>
      <w:bookmarkEnd w:id="20"/>
      <w:r>
        <w:t xml:space="preserve"> vs signalling overhead</w:t>
      </w:r>
      <w:bookmarkEnd w:id="21"/>
    </w:p>
    <w:p w14:paraId="157900D8" w14:textId="77777777" w:rsidR="00B83881" w:rsidRDefault="00B83881" w:rsidP="00B83881">
      <w:pPr>
        <w:pStyle w:val="BodyText"/>
      </w:pPr>
    </w:p>
    <w:p w14:paraId="20D74898" w14:textId="77777777" w:rsidR="00C01F33" w:rsidRPr="00CE0424" w:rsidRDefault="00C01F33" w:rsidP="00CE0424">
      <w:pPr>
        <w:pStyle w:val="Heading1"/>
      </w:pPr>
      <w:r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8EEABB" w14:textId="77777777" w:rsidR="00F1545D"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80570" w:history="1">
        <w:r w:rsidR="00F1545D" w:rsidRPr="00685C31">
          <w:rPr>
            <w:rStyle w:val="Hyperlink"/>
            <w:noProof/>
          </w:rPr>
          <w:t>Proposal 1</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A candidate target cell configuration for L1/L2 mobility is a configuration received in a RRC message to be used by the UE after having switched, using L1/L2 mobility, to the target candidate cell.</w:t>
        </w:r>
      </w:hyperlink>
    </w:p>
    <w:p w14:paraId="1ECFFCAD" w14:textId="77777777" w:rsidR="00F1545D"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80571" w:history="1">
        <w:r w:rsidR="00F1545D" w:rsidRPr="00685C31">
          <w:rPr>
            <w:rStyle w:val="Hyperlink"/>
            <w:noProof/>
          </w:rPr>
          <w:t>Proposal 2</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RAN2 to study the following models in order to configure a L1/L2 inter-cell mobility candidate cell:</w:t>
        </w:r>
      </w:hyperlink>
    </w:p>
    <w:p w14:paraId="2C1D2C53"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2" w:history="1">
        <w:r w:rsidR="00F1545D" w:rsidRPr="00685C31">
          <w:rPr>
            <w:rStyle w:val="Hyperlink"/>
            <w:noProof/>
          </w:rPr>
          <w:t>a.</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One RRCReconfiguration message for each candidate target cell</w:t>
        </w:r>
      </w:hyperlink>
    </w:p>
    <w:p w14:paraId="763A3DD2"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3" w:history="1">
        <w:r w:rsidR="00F1545D" w:rsidRPr="00685C31">
          <w:rPr>
            <w:rStyle w:val="Hyperlink"/>
            <w:noProof/>
          </w:rPr>
          <w:t>b.</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One CellGroupConfig IE for each candidate target cell</w:t>
        </w:r>
      </w:hyperlink>
    </w:p>
    <w:p w14:paraId="3362A10B"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4" w:history="1">
        <w:r w:rsidR="00F1545D" w:rsidRPr="00685C31">
          <w:rPr>
            <w:rStyle w:val="Hyperlink"/>
            <w:noProof/>
          </w:rPr>
          <w:t>c.</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One SpCellConfig IE for each candidate target cell</w:t>
        </w:r>
      </w:hyperlink>
    </w:p>
    <w:p w14:paraId="69C8F14B"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5" w:history="1">
        <w:r w:rsidR="00F1545D" w:rsidRPr="00685C31">
          <w:rPr>
            <w:rStyle w:val="Hyperlink"/>
            <w:noProof/>
          </w:rPr>
          <w:t>d.</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One “AdditionalPCI” for each candidate target cell</w:t>
        </w:r>
      </w:hyperlink>
    </w:p>
    <w:p w14:paraId="5CDDC354" w14:textId="77777777" w:rsidR="00F1545D"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0980576" w:history="1">
        <w:r w:rsidR="00F1545D" w:rsidRPr="00685C31">
          <w:rPr>
            <w:rStyle w:val="Hyperlink"/>
            <w:noProof/>
          </w:rPr>
          <w:t>Proposal 3</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RAN2 to consider the following principles when studying the models for configuring a L1/L2 inter-cell mobility candidate cell:</w:t>
        </w:r>
      </w:hyperlink>
    </w:p>
    <w:p w14:paraId="429B5BBC"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7" w:history="1">
        <w:r w:rsidR="00F1545D" w:rsidRPr="00685C31">
          <w:rPr>
            <w:rStyle w:val="Hyperlink"/>
            <w:noProof/>
          </w:rPr>
          <w:t>a.</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Impact on latency (when processing and switching to the new configuration)</w:t>
        </w:r>
      </w:hyperlink>
    </w:p>
    <w:p w14:paraId="5D1B1C8D"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8" w:history="1">
        <w:r w:rsidR="00F1545D" w:rsidRPr="00685C31">
          <w:rPr>
            <w:rStyle w:val="Hyperlink"/>
            <w:noProof/>
          </w:rPr>
          <w:t>b.</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Support of the scenarios mentioned in the WID (i.e., CA, NR-DC, inter-DU, intra-DU, inter-frequency, intra-frequency)</w:t>
        </w:r>
      </w:hyperlink>
    </w:p>
    <w:p w14:paraId="74234495" w14:textId="77777777" w:rsidR="00F1545D" w:rsidRDefault="00000000" w:rsidP="00F1545D">
      <w:pPr>
        <w:pStyle w:val="TableofFigures"/>
        <w:tabs>
          <w:tab w:val="right" w:leader="dot" w:pos="9629"/>
        </w:tabs>
        <w:ind w:hanging="283"/>
        <w:rPr>
          <w:rFonts w:asciiTheme="minorHAnsi" w:eastAsiaTheme="minorEastAsia" w:hAnsiTheme="minorHAnsi" w:cstheme="minorBidi"/>
          <w:b w:val="0"/>
          <w:noProof/>
          <w:sz w:val="24"/>
          <w:szCs w:val="24"/>
          <w:lang w:val="en-FI" w:eastAsia="en-GB"/>
        </w:rPr>
      </w:pPr>
      <w:hyperlink w:anchor="_Toc110980579" w:history="1">
        <w:r w:rsidR="00F1545D" w:rsidRPr="00685C31">
          <w:rPr>
            <w:rStyle w:val="Hyperlink"/>
            <w:noProof/>
          </w:rPr>
          <w:t>c.</w:t>
        </w:r>
        <w:r w:rsidR="00F1545D">
          <w:rPr>
            <w:rFonts w:asciiTheme="minorHAnsi" w:eastAsiaTheme="minorEastAsia" w:hAnsiTheme="minorHAnsi" w:cstheme="minorBidi"/>
            <w:b w:val="0"/>
            <w:noProof/>
            <w:sz w:val="24"/>
            <w:szCs w:val="24"/>
            <w:lang w:val="en-FI" w:eastAsia="en-GB"/>
          </w:rPr>
          <w:tab/>
        </w:r>
        <w:r w:rsidR="00F1545D" w:rsidRPr="00685C31">
          <w:rPr>
            <w:rStyle w:val="Hyperlink"/>
            <w:noProof/>
          </w:rPr>
          <w:t>Degree on configuration flexibility vs signalling overhead</w:t>
        </w:r>
      </w:hyperlink>
    </w:p>
    <w:p w14:paraId="48B27773" w14:textId="4719A91A" w:rsidR="008E065E" w:rsidRPr="00CE0424" w:rsidRDefault="006E1C82" w:rsidP="00F1545D">
      <w:pPr>
        <w:pStyle w:val="BodyText"/>
        <w:rPr>
          <w:b/>
          <w:bCs/>
        </w:rPr>
      </w:pPr>
      <w:r>
        <w:rPr>
          <w:b/>
          <w:bCs/>
          <w:lang w:val="en-US"/>
        </w:rPr>
        <w:fldChar w:fldCharType="end"/>
      </w:r>
    </w:p>
    <w:p w14:paraId="7BD5CFC3" w14:textId="77777777" w:rsidR="00F507D1" w:rsidRPr="00CE0424" w:rsidRDefault="00F507D1" w:rsidP="00CE0424">
      <w:pPr>
        <w:pStyle w:val="Heading1"/>
      </w:pPr>
      <w:bookmarkStart w:id="22" w:name="_In-sequence_SDU_delivery"/>
      <w:bookmarkEnd w:id="22"/>
      <w:r w:rsidRPr="00CE0424">
        <w:t>References</w:t>
      </w:r>
    </w:p>
    <w:bookmarkStart w:id="23" w:name="_Ref107551870"/>
    <w:bookmarkStart w:id="24" w:name="_Ref174151459"/>
    <w:bookmarkStart w:id="25" w:name="_Ref189809556"/>
    <w:p w14:paraId="000D5ECC" w14:textId="694E919C" w:rsidR="00D65692" w:rsidRDefault="00AB431C" w:rsidP="00311702">
      <w:pPr>
        <w:pStyle w:val="Reference"/>
      </w:pPr>
      <w:r>
        <w:fldChar w:fldCharType="begin"/>
      </w:r>
      <w:r>
        <w:instrText xml:space="preserve"> HYPERLINK "http://www.3gpp.org/ftp//tsg_ran/TSG_RAN/TSGR_96/Docs/</w:instrText>
      </w:r>
      <w:r>
        <w:cr/>
        <w:instrText xml:space="preserve">RP-221799.zip" </w:instrText>
      </w:r>
      <w:r>
        <w:fldChar w:fldCharType="separate"/>
      </w:r>
      <w:r w:rsidR="00D65692" w:rsidRPr="00AB431C">
        <w:rPr>
          <w:rStyle w:val="Hyperlink"/>
        </w:rPr>
        <w:t>RP-221799</w:t>
      </w:r>
      <w:r>
        <w:fldChar w:fldCharType="end"/>
      </w:r>
      <w:r w:rsidR="00D65692">
        <w:t xml:space="preserve">, </w:t>
      </w:r>
      <w:r w:rsidR="00775975" w:rsidRPr="00775975">
        <w:t>Further NR Mobility Enhancements</w:t>
      </w:r>
      <w:r w:rsidR="00775975">
        <w:t>,</w:t>
      </w:r>
      <w:r w:rsidR="00775975" w:rsidRPr="00775975">
        <w:t xml:space="preserve"> </w:t>
      </w:r>
      <w:r w:rsidR="004F46C2" w:rsidRPr="004F46C2">
        <w:t>3GP</w:t>
      </w:r>
      <w:r w:rsidR="004F46C2">
        <w:t>P</w:t>
      </w:r>
      <w:r w:rsidR="004F46C2" w:rsidRPr="004F46C2">
        <w:t xml:space="preserve"> Work Item Description</w:t>
      </w:r>
      <w:r w:rsidR="004F46C2">
        <w:t xml:space="preserve">, </w:t>
      </w:r>
      <w:r w:rsidR="009F2240" w:rsidRPr="009F2240">
        <w:t>MediaTek Inc.</w:t>
      </w:r>
      <w:r w:rsidR="009F2240">
        <w:t xml:space="preserve">, </w:t>
      </w:r>
      <w:r w:rsidR="00A52C1F" w:rsidRPr="00A52C1F">
        <w:t>3GPP TSG RAN Meeting #96</w:t>
      </w:r>
      <w:r w:rsidR="00A52C1F">
        <w:t xml:space="preserve">, </w:t>
      </w:r>
      <w:r w:rsidR="00DB7B9D" w:rsidRPr="00DB7B9D">
        <w:t>Budapest, Hungary, June 6-9, 2022</w:t>
      </w:r>
      <w:bookmarkEnd w:id="23"/>
    </w:p>
    <w:bookmarkEnd w:id="24"/>
    <w:bookmarkEnd w:id="25"/>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1E69" w14:textId="77777777" w:rsidR="00652EB8" w:rsidRDefault="00652EB8">
      <w:r>
        <w:separator/>
      </w:r>
    </w:p>
  </w:endnote>
  <w:endnote w:type="continuationSeparator" w:id="0">
    <w:p w14:paraId="0577CAE4" w14:textId="77777777" w:rsidR="00652EB8" w:rsidRDefault="00652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3931A" w14:textId="77777777" w:rsidR="00652EB8" w:rsidRDefault="00652EB8">
      <w:r>
        <w:separator/>
      </w:r>
    </w:p>
  </w:footnote>
  <w:footnote w:type="continuationSeparator" w:id="0">
    <w:p w14:paraId="7D254CA9" w14:textId="77777777" w:rsidR="00652EB8" w:rsidRDefault="00652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F08F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896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57005"/>
    <w:multiLevelType w:val="hybridMultilevel"/>
    <w:tmpl w:val="8F0AE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83174672">
    <w:abstractNumId w:val="3"/>
  </w:num>
  <w:num w:numId="2" w16cid:durableId="1608199481">
    <w:abstractNumId w:val="16"/>
  </w:num>
  <w:num w:numId="3" w16cid:durableId="580797484">
    <w:abstractNumId w:val="12"/>
  </w:num>
  <w:num w:numId="4" w16cid:durableId="1067535291">
    <w:abstractNumId w:val="13"/>
  </w:num>
  <w:num w:numId="5" w16cid:durableId="1903982791">
    <w:abstractNumId w:val="9"/>
  </w:num>
  <w:num w:numId="6" w16cid:durableId="808519743">
    <w:abstractNumId w:val="15"/>
  </w:num>
  <w:num w:numId="7" w16cid:durableId="209607973">
    <w:abstractNumId w:val="21"/>
  </w:num>
  <w:num w:numId="8" w16cid:durableId="785394643">
    <w:abstractNumId w:val="10"/>
  </w:num>
  <w:num w:numId="9" w16cid:durableId="1338727985">
    <w:abstractNumId w:val="8"/>
  </w:num>
  <w:num w:numId="10" w16cid:durableId="810101978">
    <w:abstractNumId w:val="2"/>
  </w:num>
  <w:num w:numId="11" w16cid:durableId="831676489">
    <w:abstractNumId w:val="1"/>
  </w:num>
  <w:num w:numId="12" w16cid:durableId="2071341540">
    <w:abstractNumId w:val="0"/>
  </w:num>
  <w:num w:numId="13" w16cid:durableId="1717927456">
    <w:abstractNumId w:val="17"/>
  </w:num>
  <w:num w:numId="14" w16cid:durableId="1267421982">
    <w:abstractNumId w:val="19"/>
  </w:num>
  <w:num w:numId="15" w16cid:durableId="712847645">
    <w:abstractNumId w:val="14"/>
  </w:num>
  <w:num w:numId="16" w16cid:durableId="1840539325">
    <w:abstractNumId w:val="22"/>
  </w:num>
  <w:num w:numId="17" w16cid:durableId="50271648">
    <w:abstractNumId w:val="6"/>
  </w:num>
  <w:num w:numId="18" w16cid:durableId="1365128864">
    <w:abstractNumId w:val="7"/>
  </w:num>
  <w:num w:numId="19" w16cid:durableId="1020208278">
    <w:abstractNumId w:val="5"/>
  </w:num>
  <w:num w:numId="20" w16cid:durableId="1687976699">
    <w:abstractNumId w:val="25"/>
  </w:num>
  <w:num w:numId="21" w16cid:durableId="1183977551">
    <w:abstractNumId w:val="11"/>
  </w:num>
  <w:num w:numId="22" w16cid:durableId="1487816982">
    <w:abstractNumId w:val="24"/>
  </w:num>
  <w:num w:numId="23" w16cid:durableId="555942071">
    <w:abstractNumId w:val="18"/>
  </w:num>
  <w:num w:numId="24" w16cid:durableId="672143008">
    <w:abstractNumId w:val="4"/>
  </w:num>
  <w:num w:numId="25" w16cid:durableId="1881086251">
    <w:abstractNumId w:val="23"/>
  </w:num>
  <w:num w:numId="26" w16cid:durableId="763845122">
    <w:abstractNumId w:val="26"/>
  </w:num>
  <w:num w:numId="27" w16cid:durableId="91910191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A83"/>
    <w:rsid w:val="0000564C"/>
    <w:rsid w:val="00006446"/>
    <w:rsid w:val="00006896"/>
    <w:rsid w:val="00007CDC"/>
    <w:rsid w:val="00007F41"/>
    <w:rsid w:val="00011B28"/>
    <w:rsid w:val="00015D15"/>
    <w:rsid w:val="00016F97"/>
    <w:rsid w:val="00021DBA"/>
    <w:rsid w:val="000249BE"/>
    <w:rsid w:val="0002564D"/>
    <w:rsid w:val="00025ECA"/>
    <w:rsid w:val="00030CC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BB2"/>
    <w:rsid w:val="000855EB"/>
    <w:rsid w:val="00085B52"/>
    <w:rsid w:val="000866F2"/>
    <w:rsid w:val="0009009F"/>
    <w:rsid w:val="00091557"/>
    <w:rsid w:val="000924C1"/>
    <w:rsid w:val="000924F0"/>
    <w:rsid w:val="00093474"/>
    <w:rsid w:val="0009510F"/>
    <w:rsid w:val="000A040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840"/>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A5D"/>
    <w:rsid w:val="001F3916"/>
    <w:rsid w:val="001F54C5"/>
    <w:rsid w:val="001F57FC"/>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0BB"/>
    <w:rsid w:val="002C2189"/>
    <w:rsid w:val="002C41E6"/>
    <w:rsid w:val="002D071A"/>
    <w:rsid w:val="002D34B2"/>
    <w:rsid w:val="002D48B0"/>
    <w:rsid w:val="002D5B37"/>
    <w:rsid w:val="002D7637"/>
    <w:rsid w:val="002E17F2"/>
    <w:rsid w:val="002E2F6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3E0"/>
    <w:rsid w:val="00331751"/>
    <w:rsid w:val="00332CF0"/>
    <w:rsid w:val="00334579"/>
    <w:rsid w:val="00335858"/>
    <w:rsid w:val="00336BDA"/>
    <w:rsid w:val="00342BD7"/>
    <w:rsid w:val="00346DB5"/>
    <w:rsid w:val="003477B1"/>
    <w:rsid w:val="00357380"/>
    <w:rsid w:val="003602D9"/>
    <w:rsid w:val="003604CE"/>
    <w:rsid w:val="00370072"/>
    <w:rsid w:val="00370E47"/>
    <w:rsid w:val="003742AC"/>
    <w:rsid w:val="00375D2A"/>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43C"/>
    <w:rsid w:val="003C7806"/>
    <w:rsid w:val="003D109F"/>
    <w:rsid w:val="003D2478"/>
    <w:rsid w:val="003D3C45"/>
    <w:rsid w:val="003D5B1F"/>
    <w:rsid w:val="003E15FA"/>
    <w:rsid w:val="003E55E4"/>
    <w:rsid w:val="003E74E3"/>
    <w:rsid w:val="003F05C7"/>
    <w:rsid w:val="003F2CD4"/>
    <w:rsid w:val="003F4E6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449E"/>
    <w:rsid w:val="004D36B1"/>
    <w:rsid w:val="004D7EBD"/>
    <w:rsid w:val="004E2680"/>
    <w:rsid w:val="004E28F9"/>
    <w:rsid w:val="004E462E"/>
    <w:rsid w:val="004E56DC"/>
    <w:rsid w:val="004E76F4"/>
    <w:rsid w:val="004F0B4E"/>
    <w:rsid w:val="004F0B6C"/>
    <w:rsid w:val="004F2078"/>
    <w:rsid w:val="004F46C2"/>
    <w:rsid w:val="004F4DA3"/>
    <w:rsid w:val="004F7DB1"/>
    <w:rsid w:val="00506557"/>
    <w:rsid w:val="0050677A"/>
    <w:rsid w:val="005108D8"/>
    <w:rsid w:val="005116F9"/>
    <w:rsid w:val="005153A7"/>
    <w:rsid w:val="005219CF"/>
    <w:rsid w:val="00534B59"/>
    <w:rsid w:val="00536759"/>
    <w:rsid w:val="00537C62"/>
    <w:rsid w:val="005414FF"/>
    <w:rsid w:val="00542D1F"/>
    <w:rsid w:val="00546970"/>
    <w:rsid w:val="00550A2C"/>
    <w:rsid w:val="00554E19"/>
    <w:rsid w:val="0056121F"/>
    <w:rsid w:val="00572505"/>
    <w:rsid w:val="00582809"/>
    <w:rsid w:val="0058379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76EB"/>
    <w:rsid w:val="00611B83"/>
    <w:rsid w:val="00613257"/>
    <w:rsid w:val="00620A71"/>
    <w:rsid w:val="00620D80"/>
    <w:rsid w:val="0062116A"/>
    <w:rsid w:val="006234A6"/>
    <w:rsid w:val="00630001"/>
    <w:rsid w:val="006311B3"/>
    <w:rsid w:val="00631F66"/>
    <w:rsid w:val="0063284C"/>
    <w:rsid w:val="00636398"/>
    <w:rsid w:val="006368D3"/>
    <w:rsid w:val="006377EC"/>
    <w:rsid w:val="0064151F"/>
    <w:rsid w:val="00641533"/>
    <w:rsid w:val="0064208D"/>
    <w:rsid w:val="00643475"/>
    <w:rsid w:val="0064396A"/>
    <w:rsid w:val="0064624E"/>
    <w:rsid w:val="00650AB9"/>
    <w:rsid w:val="00652B7F"/>
    <w:rsid w:val="00652EB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0A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B92"/>
    <w:rsid w:val="007755F2"/>
    <w:rsid w:val="00775975"/>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A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0B0"/>
    <w:rsid w:val="00856911"/>
    <w:rsid w:val="008677FD"/>
    <w:rsid w:val="008706D4"/>
    <w:rsid w:val="00870F8A"/>
    <w:rsid w:val="008719A4"/>
    <w:rsid w:val="00871D23"/>
    <w:rsid w:val="00874312"/>
    <w:rsid w:val="0087437C"/>
    <w:rsid w:val="00874451"/>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13A6"/>
    <w:rsid w:val="00953920"/>
    <w:rsid w:val="00953D47"/>
    <w:rsid w:val="00954F32"/>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10C"/>
    <w:rsid w:val="009A1601"/>
    <w:rsid w:val="009A16B6"/>
    <w:rsid w:val="009A3BB6"/>
    <w:rsid w:val="009A462D"/>
    <w:rsid w:val="009A5CBA"/>
    <w:rsid w:val="009B1F30"/>
    <w:rsid w:val="009B3AC2"/>
    <w:rsid w:val="009B4DF4"/>
    <w:rsid w:val="009B564E"/>
    <w:rsid w:val="009B7E87"/>
    <w:rsid w:val="009C0169"/>
    <w:rsid w:val="009C2CEB"/>
    <w:rsid w:val="009C403E"/>
    <w:rsid w:val="009D1E7A"/>
    <w:rsid w:val="009D47B3"/>
    <w:rsid w:val="009D4FF0"/>
    <w:rsid w:val="009D703C"/>
    <w:rsid w:val="009D718F"/>
    <w:rsid w:val="009E068F"/>
    <w:rsid w:val="009E14E0"/>
    <w:rsid w:val="009E35DB"/>
    <w:rsid w:val="009E47A3"/>
    <w:rsid w:val="009F08F3"/>
    <w:rsid w:val="009F2240"/>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304"/>
    <w:rsid w:val="00A45B74"/>
    <w:rsid w:val="00A52C1F"/>
    <w:rsid w:val="00A52E1D"/>
    <w:rsid w:val="00A61499"/>
    <w:rsid w:val="00A62A77"/>
    <w:rsid w:val="00A63483"/>
    <w:rsid w:val="00A657D7"/>
    <w:rsid w:val="00A6590F"/>
    <w:rsid w:val="00A660AC"/>
    <w:rsid w:val="00A67E6C"/>
    <w:rsid w:val="00A71B99"/>
    <w:rsid w:val="00A739D0"/>
    <w:rsid w:val="00A761D4"/>
    <w:rsid w:val="00A77C5E"/>
    <w:rsid w:val="00A77EC4"/>
    <w:rsid w:val="00A92879"/>
    <w:rsid w:val="00A9442A"/>
    <w:rsid w:val="00AA016F"/>
    <w:rsid w:val="00AA1ED6"/>
    <w:rsid w:val="00AA51D6"/>
    <w:rsid w:val="00AB0BC8"/>
    <w:rsid w:val="00AB11CA"/>
    <w:rsid w:val="00AB14D9"/>
    <w:rsid w:val="00AB431C"/>
    <w:rsid w:val="00AB4AB8"/>
    <w:rsid w:val="00AB655E"/>
    <w:rsid w:val="00AC007F"/>
    <w:rsid w:val="00AC2ECD"/>
    <w:rsid w:val="00AC3119"/>
    <w:rsid w:val="00AC49FB"/>
    <w:rsid w:val="00AC5A10"/>
    <w:rsid w:val="00AD08F0"/>
    <w:rsid w:val="00AD0AA3"/>
    <w:rsid w:val="00AD3E3B"/>
    <w:rsid w:val="00AD3F94"/>
    <w:rsid w:val="00AD4A5A"/>
    <w:rsid w:val="00AE27AC"/>
    <w:rsid w:val="00AE40E0"/>
    <w:rsid w:val="00AE4DBA"/>
    <w:rsid w:val="00AE4F07"/>
    <w:rsid w:val="00AF02F1"/>
    <w:rsid w:val="00AF1C5D"/>
    <w:rsid w:val="00AF1D67"/>
    <w:rsid w:val="00AF42D7"/>
    <w:rsid w:val="00B006FE"/>
    <w:rsid w:val="00B007CB"/>
    <w:rsid w:val="00B02AA9"/>
    <w:rsid w:val="00B02FA3"/>
    <w:rsid w:val="00B05084"/>
    <w:rsid w:val="00B1502B"/>
    <w:rsid w:val="00B157F9"/>
    <w:rsid w:val="00B20256"/>
    <w:rsid w:val="00B20D09"/>
    <w:rsid w:val="00B2763F"/>
    <w:rsid w:val="00B27AAC"/>
    <w:rsid w:val="00B30929"/>
    <w:rsid w:val="00B372AA"/>
    <w:rsid w:val="00B40445"/>
    <w:rsid w:val="00B409E0"/>
    <w:rsid w:val="00B41888"/>
    <w:rsid w:val="00B45A52"/>
    <w:rsid w:val="00B46175"/>
    <w:rsid w:val="00B548B7"/>
    <w:rsid w:val="00B60BD4"/>
    <w:rsid w:val="00B662CC"/>
    <w:rsid w:val="00B664C7"/>
    <w:rsid w:val="00B739F6"/>
    <w:rsid w:val="00B81A6C"/>
    <w:rsid w:val="00B83881"/>
    <w:rsid w:val="00B85DE5"/>
    <w:rsid w:val="00B90F73"/>
    <w:rsid w:val="00B93B59"/>
    <w:rsid w:val="00B9406A"/>
    <w:rsid w:val="00B97B55"/>
    <w:rsid w:val="00BA2280"/>
    <w:rsid w:val="00BA2A08"/>
    <w:rsid w:val="00BA56D2"/>
    <w:rsid w:val="00BA76E0"/>
    <w:rsid w:val="00BB2A25"/>
    <w:rsid w:val="00BB51E9"/>
    <w:rsid w:val="00BB6834"/>
    <w:rsid w:val="00BB72C2"/>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09F7"/>
    <w:rsid w:val="00C64672"/>
    <w:rsid w:val="00C66C85"/>
    <w:rsid w:val="00C70697"/>
    <w:rsid w:val="00C72093"/>
    <w:rsid w:val="00C72EF4"/>
    <w:rsid w:val="00C744FE"/>
    <w:rsid w:val="00C75D2F"/>
    <w:rsid w:val="00C767BE"/>
    <w:rsid w:val="00C76E3C"/>
    <w:rsid w:val="00C76E69"/>
    <w:rsid w:val="00C81568"/>
    <w:rsid w:val="00C84326"/>
    <w:rsid w:val="00C9027A"/>
    <w:rsid w:val="00C9068E"/>
    <w:rsid w:val="00C93814"/>
    <w:rsid w:val="00C93C4B"/>
    <w:rsid w:val="00C944AB"/>
    <w:rsid w:val="00C95B40"/>
    <w:rsid w:val="00CA1ED8"/>
    <w:rsid w:val="00CB1F63"/>
    <w:rsid w:val="00CB5C43"/>
    <w:rsid w:val="00CB7170"/>
    <w:rsid w:val="00CB7381"/>
    <w:rsid w:val="00CC040E"/>
    <w:rsid w:val="00CC111F"/>
    <w:rsid w:val="00CC2011"/>
    <w:rsid w:val="00CC3EA0"/>
    <w:rsid w:val="00CC7B45"/>
    <w:rsid w:val="00CD1188"/>
    <w:rsid w:val="00CD2ED1"/>
    <w:rsid w:val="00CD337B"/>
    <w:rsid w:val="00CD7BDD"/>
    <w:rsid w:val="00CE0424"/>
    <w:rsid w:val="00CE7561"/>
    <w:rsid w:val="00CF1354"/>
    <w:rsid w:val="00CF3B1F"/>
    <w:rsid w:val="00CF3BF6"/>
    <w:rsid w:val="00CF625B"/>
    <w:rsid w:val="00CF687E"/>
    <w:rsid w:val="00D0349B"/>
    <w:rsid w:val="00D10249"/>
    <w:rsid w:val="00D10712"/>
    <w:rsid w:val="00D115C3"/>
    <w:rsid w:val="00D11897"/>
    <w:rsid w:val="00D11A33"/>
    <w:rsid w:val="00D13135"/>
    <w:rsid w:val="00D13E4E"/>
    <w:rsid w:val="00D239A7"/>
    <w:rsid w:val="00D23F47"/>
    <w:rsid w:val="00D2672D"/>
    <w:rsid w:val="00D36E71"/>
    <w:rsid w:val="00D37D87"/>
    <w:rsid w:val="00D40B33"/>
    <w:rsid w:val="00D4318F"/>
    <w:rsid w:val="00D438BF"/>
    <w:rsid w:val="00D440F8"/>
    <w:rsid w:val="00D47813"/>
    <w:rsid w:val="00D546FF"/>
    <w:rsid w:val="00D55AD5"/>
    <w:rsid w:val="00D576CA"/>
    <w:rsid w:val="00D61AF5"/>
    <w:rsid w:val="00D652B5"/>
    <w:rsid w:val="00D65692"/>
    <w:rsid w:val="00D66155"/>
    <w:rsid w:val="00D708B0"/>
    <w:rsid w:val="00D73729"/>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B9D"/>
    <w:rsid w:val="00DC2D36"/>
    <w:rsid w:val="00DC53EF"/>
    <w:rsid w:val="00DE5608"/>
    <w:rsid w:val="00DE58D0"/>
    <w:rsid w:val="00DE5F8A"/>
    <w:rsid w:val="00DE654F"/>
    <w:rsid w:val="00DF0B6E"/>
    <w:rsid w:val="00DF15E0"/>
    <w:rsid w:val="00DF37A0"/>
    <w:rsid w:val="00DF66E1"/>
    <w:rsid w:val="00E062D3"/>
    <w:rsid w:val="00E07EF9"/>
    <w:rsid w:val="00E110E7"/>
    <w:rsid w:val="00E11B20"/>
    <w:rsid w:val="00E16F7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011"/>
    <w:rsid w:val="00E53B75"/>
    <w:rsid w:val="00E54E3B"/>
    <w:rsid w:val="00E57565"/>
    <w:rsid w:val="00E63838"/>
    <w:rsid w:val="00E642D4"/>
    <w:rsid w:val="00E64434"/>
    <w:rsid w:val="00E67C51"/>
    <w:rsid w:val="00E72EFC"/>
    <w:rsid w:val="00E758EC"/>
    <w:rsid w:val="00E8234C"/>
    <w:rsid w:val="00E83AA9"/>
    <w:rsid w:val="00E85928"/>
    <w:rsid w:val="00E863B4"/>
    <w:rsid w:val="00E87822"/>
    <w:rsid w:val="00E90395"/>
    <w:rsid w:val="00E90E49"/>
    <w:rsid w:val="00E917F9"/>
    <w:rsid w:val="00E9291C"/>
    <w:rsid w:val="00E93FFE"/>
    <w:rsid w:val="00E94F8A"/>
    <w:rsid w:val="00EA7A41"/>
    <w:rsid w:val="00EB077B"/>
    <w:rsid w:val="00EB4EA2"/>
    <w:rsid w:val="00EC24D5"/>
    <w:rsid w:val="00EC27C6"/>
    <w:rsid w:val="00EC2A8C"/>
    <w:rsid w:val="00EC4207"/>
    <w:rsid w:val="00EC5653"/>
    <w:rsid w:val="00EC71CE"/>
    <w:rsid w:val="00ED1006"/>
    <w:rsid w:val="00EF18FE"/>
    <w:rsid w:val="00EF5787"/>
    <w:rsid w:val="00EF60D0"/>
    <w:rsid w:val="00F0528D"/>
    <w:rsid w:val="00F06C67"/>
    <w:rsid w:val="00F06DFD"/>
    <w:rsid w:val="00F071D1"/>
    <w:rsid w:val="00F07533"/>
    <w:rsid w:val="00F10629"/>
    <w:rsid w:val="00F1545D"/>
    <w:rsid w:val="00F15FA5"/>
    <w:rsid w:val="00F209B7"/>
    <w:rsid w:val="00F20F5C"/>
    <w:rsid w:val="00F2376F"/>
    <w:rsid w:val="00F243D8"/>
    <w:rsid w:val="00F30828"/>
    <w:rsid w:val="00F313D6"/>
    <w:rsid w:val="00F40F0C"/>
    <w:rsid w:val="00F4766C"/>
    <w:rsid w:val="00F5060E"/>
    <w:rsid w:val="00F507D1"/>
    <w:rsid w:val="00F519CE"/>
    <w:rsid w:val="00F51ADA"/>
    <w:rsid w:val="00F5732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055"/>
    <w:rsid w:val="00FE35DE"/>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E5001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500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8E705A-7C3F-408F-885F-4FD5C3443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157</TotalTime>
  <Pages>5</Pages>
  <Words>2352</Words>
  <Characters>14209</Characters>
  <Application>Microsoft Office Word</Application>
  <DocSecurity>0</DocSecurity>
  <Lines>278</Lines>
  <Paragraphs>181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16380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(Tony)</cp:lastModifiedBy>
  <cp:revision>82</cp:revision>
  <cp:lastPrinted>2008-01-31T07:09:00Z</cp:lastPrinted>
  <dcterms:created xsi:type="dcterms:W3CDTF">2022-06-23T13:54:00Z</dcterms:created>
  <dcterms:modified xsi:type="dcterms:W3CDTF">2022-08-09T21:15:00Z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